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Times New Roman" w:eastAsia="黑体" w:cs="Times New Roman"/>
          <w:bCs/>
          <w:sz w:val="30"/>
          <w:szCs w:val="30"/>
        </w:rPr>
      </w:pPr>
      <w:r>
        <w:rPr>
          <w:rFonts w:hint="eastAsia" w:ascii="黑体" w:hAnsi="Times New Roman" w:eastAsia="黑体" w:cs="Times New Roman"/>
          <w:bCs/>
          <w:sz w:val="30"/>
          <w:szCs w:val="30"/>
        </w:rPr>
        <w:t>附件1</w:t>
      </w:r>
    </w:p>
    <w:p>
      <w:pPr>
        <w:jc w:val="center"/>
        <w:rPr>
          <w:rFonts w:ascii="Times New Roman" w:hAnsi="Times New Roman" w:eastAsia="方正小标宋简体" w:cs="Times New Roman"/>
          <w:bCs/>
          <w:sz w:val="36"/>
          <w:szCs w:val="36"/>
        </w:rPr>
      </w:pPr>
      <w:r>
        <w:rPr>
          <w:rFonts w:ascii="Times New Roman" w:hAnsi="Times New Roman" w:eastAsia="方正小标宋简体" w:cs="Times New Roman"/>
          <w:bCs/>
          <w:sz w:val="36"/>
          <w:szCs w:val="36"/>
        </w:rPr>
        <w:t>全国性行业协会商会</w:t>
      </w:r>
      <w:r>
        <w:rPr>
          <w:rFonts w:hint="eastAsia" w:ascii="Times New Roman" w:hAnsi="Times New Roman" w:eastAsia="方正小标宋简体" w:cs="Times New Roman"/>
          <w:bCs/>
          <w:sz w:val="36"/>
          <w:szCs w:val="36"/>
          <w:lang w:eastAsia="zh-CN"/>
        </w:rPr>
        <w:t>脱钩</w:t>
      </w:r>
      <w:r>
        <w:rPr>
          <w:rFonts w:ascii="Times New Roman" w:hAnsi="Times New Roman" w:eastAsia="方正小标宋简体" w:cs="Times New Roman"/>
          <w:bCs/>
          <w:sz w:val="36"/>
          <w:szCs w:val="36"/>
        </w:rPr>
        <w:t>基本情况表</w:t>
      </w:r>
    </w:p>
    <w:p>
      <w:pPr>
        <w:jc w:val="center"/>
        <w:rPr>
          <w:rFonts w:ascii="Times New Roman" w:hAnsi="Times New Roman" w:eastAsia="楷体_GB2312" w:cs="Times New Roman"/>
          <w:bCs/>
          <w:sz w:val="28"/>
          <w:szCs w:val="28"/>
        </w:rPr>
      </w:pPr>
      <w:r>
        <w:rPr>
          <w:rFonts w:ascii="Times New Roman" w:hAnsi="Times New Roman" w:eastAsia="楷体_GB2312" w:cs="Times New Roman"/>
          <w:bCs/>
          <w:sz w:val="28"/>
          <w:szCs w:val="28"/>
        </w:rPr>
        <w:t>（参加</w:t>
      </w:r>
      <w:r>
        <w:rPr>
          <w:rFonts w:hint="eastAsia" w:ascii="Times New Roman" w:hAnsi="Times New Roman" w:eastAsia="楷体_GB2312" w:cs="Times New Roman"/>
          <w:bCs/>
          <w:sz w:val="28"/>
          <w:szCs w:val="28"/>
          <w:lang w:eastAsia="zh-CN"/>
        </w:rPr>
        <w:t>脱钩的</w:t>
      </w:r>
      <w:r>
        <w:rPr>
          <w:rFonts w:ascii="Times New Roman" w:hAnsi="Times New Roman" w:eastAsia="楷体_GB2312" w:cs="Times New Roman"/>
          <w:bCs/>
          <w:sz w:val="28"/>
          <w:szCs w:val="28"/>
        </w:rPr>
        <w:t>全国性行业协会商会填写、业务主管单位审核）</w:t>
      </w:r>
    </w:p>
    <w:p>
      <w:pPr>
        <w:jc w:val="center"/>
        <w:rPr>
          <w:rFonts w:ascii="Times New Roman" w:hAnsi="Times New Roman" w:eastAsia="楷体" w:cs="Times New Roman"/>
          <w:bCs/>
          <w:sz w:val="28"/>
          <w:szCs w:val="28"/>
        </w:rPr>
      </w:pPr>
    </w:p>
    <w:p>
      <w:pPr>
        <w:ind w:left="-617" w:leftChars="-294" w:firstLine="618" w:firstLineChars="221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宋体" w:cs="Times New Roman"/>
          <w:bCs/>
          <w:sz w:val="28"/>
          <w:szCs w:val="28"/>
        </w:rPr>
        <w:t>填表单位（盖章）：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              </w:t>
      </w:r>
      <w:r>
        <w:rPr>
          <w:rFonts w:ascii="Times New Roman" w:hAnsi="宋体" w:cs="Times New Roman"/>
          <w:bCs/>
          <w:sz w:val="28"/>
          <w:szCs w:val="28"/>
        </w:rPr>
        <w:t>填表人：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       </w:t>
      </w:r>
    </w:p>
    <w:p>
      <w:pPr>
        <w:ind w:left="-619" w:leftChars="-29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>
        <w:rPr>
          <w:rFonts w:ascii="Times New Roman" w:hAnsi="宋体" w:cs="Times New Roman"/>
          <w:bCs/>
          <w:sz w:val="28"/>
          <w:szCs w:val="28"/>
        </w:rPr>
        <w:t>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宋体" w:cs="Times New Roman"/>
          <w:bCs/>
          <w:sz w:val="28"/>
          <w:szCs w:val="28"/>
        </w:rPr>
        <w:t>话：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              </w:t>
      </w:r>
      <w:r>
        <w:rPr>
          <w:rFonts w:ascii="Times New Roman" w:hAnsi="宋体" w:cs="Times New Roman"/>
          <w:bCs/>
          <w:sz w:val="28"/>
          <w:szCs w:val="28"/>
        </w:rPr>
        <w:t>手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宋体" w:cs="Times New Roman"/>
          <w:bCs/>
          <w:sz w:val="28"/>
          <w:szCs w:val="28"/>
        </w:rPr>
        <w:t>机：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宋体" w:cs="Times New Roman"/>
          <w:bCs/>
          <w:sz w:val="28"/>
          <w:szCs w:val="28"/>
        </w:rPr>
        <w:t>业务主管单位（司局盖章）：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      </w:t>
      </w:r>
      <w:r>
        <w:rPr>
          <w:rFonts w:ascii="Times New Roman" w:hAnsi="宋体" w:cs="Times New Roman"/>
          <w:bCs/>
          <w:sz w:val="28"/>
          <w:szCs w:val="28"/>
        </w:rPr>
        <w:t>联系人：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       </w:t>
      </w:r>
    </w:p>
    <w:p>
      <w:pPr>
        <w:ind w:left="-619" w:leftChars="-29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>
        <w:rPr>
          <w:rFonts w:ascii="Times New Roman" w:hAnsi="宋体" w:cs="Times New Roman"/>
          <w:bCs/>
          <w:sz w:val="28"/>
          <w:szCs w:val="28"/>
        </w:rPr>
        <w:t>电话：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 </w:t>
      </w:r>
      <w:r>
        <w:rPr>
          <w:rFonts w:hint="eastAsia" w:ascii="Times New Roman" w:hAnsi="Times New Roman" w:cs="Times New Roman"/>
          <w:bCs/>
          <w:sz w:val="28"/>
          <w:szCs w:val="28"/>
          <w:u w:val="single"/>
          <w:lang w:val="en-US" w:eastAsia="zh-CN"/>
        </w:rPr>
        <w:t xml:space="preserve">        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    </w:t>
      </w:r>
      <w:r>
        <w:rPr>
          <w:rFonts w:ascii="Times New Roman" w:hAnsi="宋体" w:cs="Times New Roman"/>
          <w:bCs/>
          <w:sz w:val="28"/>
          <w:szCs w:val="28"/>
        </w:rPr>
        <w:t>手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宋体" w:cs="Times New Roman"/>
          <w:bCs/>
          <w:sz w:val="28"/>
          <w:szCs w:val="28"/>
        </w:rPr>
        <w:t>机：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        </w:t>
      </w:r>
    </w:p>
    <w:p>
      <w:pPr>
        <w:jc w:val="left"/>
        <w:rPr>
          <w:rFonts w:ascii="Times New Roman" w:hAnsi="宋体" w:cs="Times New Roman"/>
          <w:b/>
          <w:sz w:val="28"/>
          <w:szCs w:val="28"/>
        </w:rPr>
      </w:pPr>
    </w:p>
    <w:p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宋体" w:cs="Times New Roman"/>
          <w:b/>
          <w:sz w:val="28"/>
          <w:szCs w:val="28"/>
        </w:rPr>
        <w:t>（一）基本信息</w:t>
      </w:r>
    </w:p>
    <w:tbl>
      <w:tblPr>
        <w:tblStyle w:val="3"/>
        <w:tblW w:w="99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2385"/>
        <w:gridCol w:w="1530"/>
        <w:gridCol w:w="1065"/>
        <w:gridCol w:w="1860"/>
        <w:gridCol w:w="1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名  称      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统一社会信用代码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业务主管单位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法定代表人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理事长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秘书长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单位会员数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个人会员数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上年度总收入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住所地址</w:t>
            </w:r>
          </w:p>
        </w:tc>
        <w:tc>
          <w:tcPr>
            <w:tcW w:w="84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</w:tbl>
    <w:p>
      <w:pPr>
        <w:spacing w:line="500" w:lineRule="exact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宋体" w:cs="Times New Roman"/>
          <w:b/>
          <w:sz w:val="28"/>
          <w:szCs w:val="28"/>
        </w:rPr>
        <w:t>（二）机构情况</w:t>
      </w:r>
    </w:p>
    <w:tbl>
      <w:tblPr>
        <w:tblStyle w:val="3"/>
        <w:tblW w:w="99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0"/>
        <w:gridCol w:w="900"/>
        <w:gridCol w:w="6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27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是否代管事业单位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□ 是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□ 否</w:t>
            </w:r>
          </w:p>
        </w:tc>
        <w:tc>
          <w:tcPr>
            <w:tcW w:w="63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如选是，代管事业单位名称（     ），事业编制（  ）个。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27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是否与其他行业协会商会、社会组织有代管协管挂靠关系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□ 是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□ 否</w:t>
            </w:r>
          </w:p>
        </w:tc>
        <w:tc>
          <w:tcPr>
            <w:tcW w:w="63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</w:t>
            </w:r>
          </w:p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□代管  □协管  □挂靠</w:t>
            </w:r>
          </w:p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1.</w:t>
            </w:r>
            <w:r>
              <w:rPr>
                <w:rFonts w:ascii="Times New Roman" w:hAnsi="Times New Roman" w:eastAsia="仿宋_GB2312" w:cs="Times New Roman"/>
                <w:sz w:val="24"/>
              </w:rPr>
              <w:t>如选是，代管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名称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 xml:space="preserve">  2.被代管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273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是否与行政机关或者事业单位合署办公</w:t>
            </w: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□ 是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□ 否</w:t>
            </w:r>
          </w:p>
        </w:tc>
        <w:tc>
          <w:tcPr>
            <w:tcW w:w="63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如选是，合署办公单位名称（     ），地址（    ）。</w:t>
            </w:r>
          </w:p>
        </w:tc>
      </w:tr>
    </w:tbl>
    <w:p>
      <w:pPr>
        <w:spacing w:line="500" w:lineRule="exact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宋体" w:cs="Times New Roman"/>
          <w:b/>
          <w:sz w:val="28"/>
          <w:szCs w:val="28"/>
        </w:rPr>
        <w:t>（三）职能情况</w:t>
      </w:r>
    </w:p>
    <w:tbl>
      <w:tblPr>
        <w:tblStyle w:val="3"/>
        <w:tblW w:w="99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0"/>
        <w:gridCol w:w="1005"/>
        <w:gridCol w:w="6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27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是否履行法律法规规定的职能</w:t>
            </w:r>
          </w:p>
        </w:tc>
        <w:tc>
          <w:tcPr>
            <w:tcW w:w="10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□ 是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□ 否</w:t>
            </w:r>
          </w:p>
        </w:tc>
        <w:tc>
          <w:tcPr>
            <w:tcW w:w="6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如选是，共履行（    ）项职能，分别为：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2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6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2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6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2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6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2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6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273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在法律法规规定情形之外是否履行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了行政机关的法定</w:t>
            </w:r>
            <w:r>
              <w:rPr>
                <w:rFonts w:ascii="Times New Roman" w:hAnsi="Times New Roman" w:eastAsia="仿宋_GB2312" w:cs="Times New Roman"/>
                <w:sz w:val="24"/>
              </w:rPr>
              <w:t>行政职能</w:t>
            </w:r>
          </w:p>
        </w:tc>
        <w:tc>
          <w:tcPr>
            <w:tcW w:w="1005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□ 是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□ 否</w:t>
            </w:r>
          </w:p>
        </w:tc>
        <w:tc>
          <w:tcPr>
            <w:tcW w:w="6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如选是，共履行（    ）项行政职能，分别为：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6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  <w:jc w:val="center"/>
        </w:trPr>
        <w:tc>
          <w:tcPr>
            <w:tcW w:w="2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6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  <w:jc w:val="center"/>
        </w:trPr>
        <w:tc>
          <w:tcPr>
            <w:tcW w:w="2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6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  <w:jc w:val="center"/>
        </w:trPr>
        <w:tc>
          <w:tcPr>
            <w:tcW w:w="2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6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……</w:t>
            </w:r>
          </w:p>
        </w:tc>
      </w:tr>
    </w:tbl>
    <w:p>
      <w:pPr>
        <w:spacing w:line="500" w:lineRule="exact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宋体" w:cs="Times New Roman"/>
          <w:b/>
          <w:sz w:val="28"/>
          <w:szCs w:val="28"/>
        </w:rPr>
        <w:t>（四）资产财务情况</w:t>
      </w:r>
    </w:p>
    <w:tbl>
      <w:tblPr>
        <w:tblStyle w:val="3"/>
        <w:tblW w:w="99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5"/>
        <w:gridCol w:w="840"/>
        <w:gridCol w:w="6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执行会计制度情况</w:t>
            </w:r>
          </w:p>
        </w:tc>
        <w:tc>
          <w:tcPr>
            <w:tcW w:w="7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□《民间非营利组织会计制度》  □其他会计制度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8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银行账户是否独立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□ 是 </w:t>
            </w:r>
          </w:p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□ 否</w:t>
            </w:r>
          </w:p>
        </w:tc>
        <w:tc>
          <w:tcPr>
            <w:tcW w:w="6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如选是，开户行、开户名称及账号：（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28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6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如选否，与何单位共用（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是否单独建账、独立核算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□ 是 </w:t>
            </w:r>
          </w:p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□ 否</w:t>
            </w:r>
          </w:p>
        </w:tc>
        <w:tc>
          <w:tcPr>
            <w:tcW w:w="6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如选否，账务挂靠在何单位（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是否有财政预算资金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□ 是 </w:t>
            </w:r>
          </w:p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□ 否</w:t>
            </w:r>
          </w:p>
        </w:tc>
        <w:tc>
          <w:tcPr>
            <w:tcW w:w="6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如选是，本年度财政直接拨款（      ）万元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是否有安置历次政府</w:t>
            </w:r>
          </w:p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机构改革分流人员的财政资金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□ 是 </w:t>
            </w:r>
          </w:p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□ 否</w:t>
            </w:r>
          </w:p>
        </w:tc>
        <w:tc>
          <w:tcPr>
            <w:tcW w:w="6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如选是，分流人员数量（   ）人，上年度安置分流人员财政资金（    ）万元。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8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是否使用行政办公用房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□ 是</w:t>
            </w:r>
          </w:p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□ 否</w:t>
            </w:r>
          </w:p>
        </w:tc>
        <w:tc>
          <w:tcPr>
            <w:tcW w:w="6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如选是，核定面积（   ）</w:t>
            </w:r>
            <w:r>
              <w:rPr>
                <w:rFonts w:ascii="Times New Roman" w:hAnsi="Arial" w:eastAsia="仿宋_GB2312" w:cs="Times New Roman"/>
                <w:sz w:val="24"/>
              </w:rPr>
              <w:t>㎡，超标面积（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</w:t>
            </w:r>
            <w:r>
              <w:rPr>
                <w:rFonts w:ascii="Times New Roman" w:hAnsi="Arial" w:eastAsia="仿宋_GB2312" w:cs="Times New Roman"/>
                <w:sz w:val="24"/>
              </w:rPr>
              <w:t>）㎡。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28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6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如选否，现有住所使用方式为：</w:t>
            </w:r>
          </w:p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□购买  □租赁  □企业无偿提供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  <w:jc w:val="center"/>
        </w:trPr>
        <w:tc>
          <w:tcPr>
            <w:tcW w:w="28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脱钩前资产（万元）</w:t>
            </w:r>
          </w:p>
        </w:tc>
        <w:tc>
          <w:tcPr>
            <w:tcW w:w="7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固定资产（    ）万元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  <w:jc w:val="center"/>
        </w:trPr>
        <w:tc>
          <w:tcPr>
            <w:tcW w:w="28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流动资产（    ）万元</w:t>
            </w:r>
          </w:p>
        </w:tc>
      </w:tr>
    </w:tbl>
    <w:p>
      <w:pPr>
        <w:spacing w:line="50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宋体" w:cs="Times New Roman"/>
          <w:b/>
          <w:sz w:val="28"/>
          <w:szCs w:val="28"/>
        </w:rPr>
        <w:t>（五）人员情况</w:t>
      </w:r>
    </w:p>
    <w:tbl>
      <w:tblPr>
        <w:tblStyle w:val="3"/>
        <w:tblW w:w="99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8"/>
        <w:gridCol w:w="407"/>
        <w:gridCol w:w="855"/>
        <w:gridCol w:w="2882"/>
        <w:gridCol w:w="3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265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Times New Roman" w:hAnsi="Times New Roman" w:eastAsia="仿宋_GB2312" w:cs="Times New Roman"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lang w:eastAsia="zh-CN"/>
              </w:rPr>
              <w:t>工作人员数</w:t>
            </w:r>
          </w:p>
        </w:tc>
        <w:tc>
          <w:tcPr>
            <w:tcW w:w="732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专职人员（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 xml:space="preserve">    ）人，其中事业编制人数（    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2" w:hRule="atLeast"/>
          <w:jc w:val="center"/>
        </w:trPr>
        <w:tc>
          <w:tcPr>
            <w:tcW w:w="265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是否存在现职和不担任现职但未办理退（离）休手续的公务员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lang w:eastAsia="zh-CN"/>
              </w:rPr>
              <w:t>（含参照《公务员法》管理的机关或单位工作人员，下同）</w:t>
            </w:r>
            <w:r>
              <w:rPr>
                <w:rFonts w:ascii="Times New Roman" w:hAnsi="Times New Roman" w:eastAsia="仿宋_GB2312" w:cs="Times New Roman"/>
                <w:bCs/>
                <w:sz w:val="24"/>
              </w:rPr>
              <w:t>在行业协会商会兼职任职情况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□ 是</w:t>
            </w:r>
          </w:p>
          <w:p>
            <w:pPr>
              <w:spacing w:line="500" w:lineRule="exact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□ 否</w:t>
            </w:r>
          </w:p>
        </w:tc>
        <w:tc>
          <w:tcPr>
            <w:tcW w:w="6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如选是，兼任职（  ）人次，其中党和国家领导人（ ）人次、省部级（  ）人次、地厅级（  ）人次，其他（ ）人次。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  <w:jc w:val="center"/>
        </w:trPr>
        <w:tc>
          <w:tcPr>
            <w:tcW w:w="265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是否存在退（离）休领导干部在行业协会商会兼职任职情况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□ 是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□ 否</w:t>
            </w:r>
          </w:p>
        </w:tc>
        <w:tc>
          <w:tcPr>
            <w:tcW w:w="6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如选是，兼任职（  ）人次，其中党和国家领导人（ ）人次、省部级（  ）人次、地厅级（  ）人次，其他（ ）人次。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65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是否有事业编制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□ 是</w:t>
            </w:r>
          </w:p>
          <w:p>
            <w:pPr>
              <w:spacing w:line="500" w:lineRule="exact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□ 否</w:t>
            </w:r>
          </w:p>
        </w:tc>
        <w:tc>
          <w:tcPr>
            <w:tcW w:w="6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如选是，现有事业编制数（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99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现职和不担任现职但未办理退（离）休手续的公务员情况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兼任行业协会商会职务</w:t>
            </w: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姓 名</w:t>
            </w:r>
          </w:p>
        </w:tc>
        <w:tc>
          <w:tcPr>
            <w:tcW w:w="2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单 位</w:t>
            </w:r>
          </w:p>
        </w:tc>
        <w:tc>
          <w:tcPr>
            <w:tcW w:w="3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2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997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退（离）休领导干部情况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22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兼任行业协会商会职务</w:t>
            </w: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姓 名</w:t>
            </w:r>
          </w:p>
        </w:tc>
        <w:tc>
          <w:tcPr>
            <w:tcW w:w="2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原单位和职务</w:t>
            </w:r>
          </w:p>
        </w:tc>
        <w:tc>
          <w:tcPr>
            <w:tcW w:w="3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退（离）休时间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2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3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2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3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</w:tr>
    </w:tbl>
    <w:p>
      <w:pPr>
        <w:spacing w:line="50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宋体" w:cs="Times New Roman"/>
          <w:b/>
          <w:sz w:val="28"/>
          <w:szCs w:val="28"/>
        </w:rPr>
        <w:t>（六）党建情况</w:t>
      </w:r>
    </w:p>
    <w:tbl>
      <w:tblPr>
        <w:tblStyle w:val="3"/>
        <w:tblW w:w="99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0"/>
        <w:gridCol w:w="2190"/>
        <w:gridCol w:w="5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党组织设置情况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党员人数</w:t>
            </w:r>
          </w:p>
        </w:tc>
        <w:tc>
          <w:tcPr>
            <w:tcW w:w="5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上级党组织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□党委</w:t>
            </w:r>
          </w:p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□党总支</w:t>
            </w:r>
          </w:p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□党支部</w:t>
            </w:r>
          </w:p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□临时党组织</w:t>
            </w:r>
          </w:p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□联合党支部</w:t>
            </w:r>
          </w:p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□未建立党组织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5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</w:tbl>
    <w:p>
      <w:pPr>
        <w:spacing w:line="50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宋体" w:cs="Times New Roman"/>
          <w:b/>
          <w:sz w:val="28"/>
          <w:szCs w:val="28"/>
        </w:rPr>
        <w:t>（七）外事情况</w:t>
      </w:r>
    </w:p>
    <w:tbl>
      <w:tblPr>
        <w:tblStyle w:val="3"/>
        <w:tblW w:w="99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5"/>
        <w:gridCol w:w="1320"/>
        <w:gridCol w:w="5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是否具有一定外事审批权</w:t>
            </w:r>
          </w:p>
        </w:tc>
        <w:tc>
          <w:tcPr>
            <w:tcW w:w="7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是否参加国际组织</w:t>
            </w:r>
          </w:p>
        </w:tc>
        <w:tc>
          <w:tcPr>
            <w:tcW w:w="7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28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如选是，参加国际组织名称为（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4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上年度组团出国访问（   ）个</w:t>
            </w:r>
          </w:p>
        </w:tc>
        <w:tc>
          <w:tcPr>
            <w:tcW w:w="5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上年度工作人员因公出国（   ）人次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4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上年度邀请国外人员来访（   ）人次</w:t>
            </w:r>
          </w:p>
        </w:tc>
        <w:tc>
          <w:tcPr>
            <w:tcW w:w="5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上年度邀请党和国家领导人出席外事活动（   ）人次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9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上年度举办国际会议（   ）个</w:t>
            </w:r>
          </w:p>
        </w:tc>
      </w:tr>
    </w:tbl>
    <w:p>
      <w:pPr>
        <w:spacing w:line="500" w:lineRule="exact"/>
        <w:rPr>
          <w:rFonts w:ascii="Times New Roman" w:hAnsi="Times New Roman" w:eastAsia="仿宋_GB2312" w:cs="Times New Roman"/>
          <w:color w:val="0000FF"/>
          <w:sz w:val="24"/>
        </w:rPr>
      </w:pPr>
      <w:r>
        <w:rPr>
          <w:rFonts w:ascii="Times New Roman" w:hAnsi="宋体" w:cs="Times New Roman"/>
          <w:b/>
          <w:sz w:val="28"/>
          <w:szCs w:val="28"/>
        </w:rPr>
        <w:t>（八）举办报纸期刊杂志情况</w:t>
      </w:r>
    </w:p>
    <w:tbl>
      <w:tblPr>
        <w:tblStyle w:val="3"/>
        <w:tblW w:w="98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2"/>
        <w:gridCol w:w="930"/>
        <w:gridCol w:w="2439"/>
        <w:gridCol w:w="2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4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名称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刊号      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主管单位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主办单位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4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4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</w:tbl>
    <w:p>
      <w:pPr>
        <w:spacing w:line="50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宋体" w:cs="Times New Roman"/>
          <w:b/>
          <w:sz w:val="28"/>
          <w:szCs w:val="28"/>
        </w:rPr>
        <w:t>（九）联系挂靠情况</w:t>
      </w:r>
    </w:p>
    <w:tbl>
      <w:tblPr>
        <w:tblStyle w:val="3"/>
        <w:tblW w:w="99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5"/>
        <w:gridCol w:w="975"/>
        <w:gridCol w:w="6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23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是否存在联系挂靠其他行政机关或参公管理单位情况</w:t>
            </w:r>
          </w:p>
        </w:tc>
        <w:tc>
          <w:tcPr>
            <w:tcW w:w="9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□ 是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□ 否</w:t>
            </w:r>
          </w:p>
        </w:tc>
        <w:tc>
          <w:tcPr>
            <w:tcW w:w="6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如选是，联系挂靠单位名称（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  <w:jc w:val="center"/>
        </w:trPr>
        <w:tc>
          <w:tcPr>
            <w:tcW w:w="23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66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涉及联系挂靠单位的脱钩事项：</w:t>
            </w:r>
          </w:p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1.</w:t>
            </w:r>
          </w:p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2.</w:t>
            </w:r>
          </w:p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3.</w:t>
            </w:r>
          </w:p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4.</w:t>
            </w:r>
          </w:p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……</w:t>
            </w:r>
          </w:p>
        </w:tc>
      </w:tr>
    </w:tbl>
    <w:p>
      <w:pPr>
        <w:rPr>
          <w:rFonts w:hint="eastAsia" w:ascii="Times New Roman" w:hAnsi="Times New Roman" w:eastAsia="华文中宋" w:cs="Times New Roman"/>
          <w:b/>
          <w:bCs/>
          <w:spacing w:val="-26"/>
          <w:sz w:val="36"/>
          <w:szCs w:val="36"/>
        </w:rPr>
      </w:pPr>
    </w:p>
    <w:p>
      <w:pPr>
        <w:rPr>
          <w:rFonts w:hint="eastAsia" w:ascii="Times New Roman" w:hAnsi="Times New Roman" w:eastAsia="华文中宋" w:cs="Times New Roman"/>
          <w:b/>
          <w:bCs/>
          <w:spacing w:val="-26"/>
          <w:sz w:val="36"/>
          <w:szCs w:val="36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E92A3E"/>
    <w:rsid w:val="74E9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2019-06-21T03:58:00Z</dcterms:created>
  <dc:creator>肥珍</dc:creator>
  <cp:lastModifiedBy>肥珍</cp:lastModifiedBy>
  <dcterms:modified xsi:type="dcterms:W3CDTF">2019-06-21T04:01:42Z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