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D6" w:rsidRPr="00FD094E" w:rsidRDefault="00643C77" w:rsidP="00971CD6">
      <w:pPr>
        <w:rPr>
          <w:rFonts w:ascii="华文中宋" w:eastAsia="华文中宋" w:hAnsi="华文中宋" w:cs="Times New Roman"/>
          <w:sz w:val="28"/>
          <w:szCs w:val="28"/>
        </w:rPr>
      </w:pPr>
      <w:r w:rsidRPr="00FD094E">
        <w:rPr>
          <w:rFonts w:ascii="华文中宋" w:eastAsia="华文中宋" w:hAnsi="华文中宋" w:cs="Times New Roman" w:hint="eastAsia"/>
          <w:sz w:val="28"/>
          <w:szCs w:val="28"/>
        </w:rPr>
        <w:t>世界银行贷款“现代财政制度与国家治理”技援项目</w:t>
      </w:r>
    </w:p>
    <w:p w:rsidR="00971CD6" w:rsidRPr="00FD094E" w:rsidRDefault="00234B94" w:rsidP="00971CD6">
      <w:pPr>
        <w:rPr>
          <w:rFonts w:ascii="华文中宋" w:eastAsia="华文中宋" w:hAnsi="华文中宋" w:cs="Times New Roman"/>
          <w:sz w:val="28"/>
          <w:szCs w:val="28"/>
        </w:rPr>
      </w:pPr>
      <w:r>
        <w:rPr>
          <w:rFonts w:ascii="华文中宋" w:eastAsia="华文中宋" w:hAnsi="华文中宋" w:cs="Times New Roman" w:hint="eastAsia"/>
          <w:sz w:val="28"/>
          <w:szCs w:val="28"/>
        </w:rPr>
        <w:t>子项目“中国会计标准改革与完善”</w:t>
      </w:r>
      <w:r>
        <w:rPr>
          <w:rFonts w:ascii="华文中宋" w:eastAsia="华文中宋" w:hAnsi="华文中宋" w:cs="Times New Roman"/>
          <w:sz w:val="28"/>
          <w:szCs w:val="28"/>
        </w:rPr>
        <w:t xml:space="preserve"> </w:t>
      </w:r>
    </w:p>
    <w:p w:rsidR="00971CD6" w:rsidRPr="00FD094E" w:rsidRDefault="00971CD6" w:rsidP="00971CD6">
      <w:pPr>
        <w:spacing w:line="420" w:lineRule="exact"/>
        <w:jc w:val="center"/>
        <w:rPr>
          <w:rFonts w:ascii="宋体" w:cs="黑体"/>
          <w:bCs/>
          <w:sz w:val="28"/>
          <w:szCs w:val="28"/>
        </w:rPr>
      </w:pPr>
    </w:p>
    <w:p w:rsidR="00971CD6" w:rsidRPr="00FD094E" w:rsidRDefault="00A1036F" w:rsidP="00971CD6">
      <w:pPr>
        <w:spacing w:line="420" w:lineRule="exact"/>
        <w:jc w:val="center"/>
        <w:rPr>
          <w:rFonts w:ascii="华文中宋" w:eastAsia="华文中宋" w:hAnsi="华文中宋" w:cs="黑体"/>
          <w:bCs/>
          <w:sz w:val="36"/>
          <w:szCs w:val="36"/>
        </w:rPr>
      </w:pPr>
      <w:r w:rsidRPr="00A1036F">
        <w:rPr>
          <w:rFonts w:ascii="华文中宋" w:eastAsia="华文中宋" w:hAnsi="华文中宋" w:hint="eastAsia"/>
          <w:sz w:val="36"/>
          <w:szCs w:val="36"/>
        </w:rPr>
        <w:t>政府部门全面预算管理</w:t>
      </w:r>
      <w:r w:rsidR="00234B94">
        <w:rPr>
          <w:rFonts w:ascii="华文中宋" w:eastAsia="华文中宋" w:hAnsi="华文中宋" w:cs="黑体" w:hint="eastAsia"/>
          <w:bCs/>
          <w:sz w:val="36"/>
          <w:szCs w:val="36"/>
        </w:rPr>
        <w:t>研究</w:t>
      </w:r>
    </w:p>
    <w:p w:rsidR="00971CD6" w:rsidRPr="00EA00C6" w:rsidRDefault="00234B94" w:rsidP="00971CD6">
      <w:pPr>
        <w:overflowPunct w:val="0"/>
        <w:autoSpaceDE w:val="0"/>
        <w:autoSpaceDN w:val="0"/>
        <w:spacing w:line="400" w:lineRule="atLeast"/>
        <w:jc w:val="center"/>
        <w:outlineLvl w:val="0"/>
        <w:rPr>
          <w:rFonts w:ascii="华文中宋" w:eastAsia="华文中宋" w:hAnsi="华文中宋"/>
          <w:sz w:val="36"/>
          <w:szCs w:val="36"/>
        </w:rPr>
      </w:pPr>
      <w:r>
        <w:rPr>
          <w:rFonts w:ascii="华文中宋" w:eastAsia="华文中宋" w:hAnsi="华文中宋" w:hint="eastAsia"/>
          <w:sz w:val="36"/>
          <w:szCs w:val="36"/>
        </w:rPr>
        <w:t>工作任务大纲（</w:t>
      </w:r>
      <w:r>
        <w:rPr>
          <w:rFonts w:ascii="华文中宋" w:eastAsia="华文中宋" w:hAnsi="华文中宋"/>
          <w:sz w:val="36"/>
          <w:szCs w:val="36"/>
        </w:rPr>
        <w:t>TOR）</w:t>
      </w:r>
    </w:p>
    <w:p w:rsidR="00A70744" w:rsidRPr="00EA00C6" w:rsidRDefault="00A70744" w:rsidP="00A70744">
      <w:pPr>
        <w:overflowPunct w:val="0"/>
        <w:autoSpaceDE w:val="0"/>
        <w:autoSpaceDN w:val="0"/>
        <w:spacing w:line="400" w:lineRule="atLeast"/>
        <w:jc w:val="center"/>
        <w:outlineLvl w:val="0"/>
        <w:rPr>
          <w:rFonts w:ascii="华文中宋" w:eastAsia="华文中宋" w:hAnsi="华文中宋"/>
          <w:sz w:val="36"/>
          <w:szCs w:val="36"/>
        </w:rPr>
      </w:pPr>
    </w:p>
    <w:p w:rsidR="00EA00C6" w:rsidRPr="00EA00C6" w:rsidRDefault="00EA00C6" w:rsidP="00A70744">
      <w:pPr>
        <w:overflowPunct w:val="0"/>
        <w:autoSpaceDE w:val="0"/>
        <w:autoSpaceDN w:val="0"/>
        <w:spacing w:line="400" w:lineRule="atLeast"/>
        <w:jc w:val="center"/>
        <w:outlineLvl w:val="0"/>
        <w:rPr>
          <w:rFonts w:ascii="宋体"/>
          <w:sz w:val="32"/>
          <w:szCs w:val="32"/>
        </w:rPr>
      </w:pPr>
    </w:p>
    <w:p w:rsidR="00A70744" w:rsidRPr="00F23B24" w:rsidRDefault="00A9117E" w:rsidP="0025483B">
      <w:pPr>
        <w:ind w:firstLineChars="200" w:firstLine="600"/>
        <w:rPr>
          <w:rFonts w:ascii="仿宋_GB2312" w:eastAsia="仿宋_GB2312" w:hAnsi="Calibri"/>
          <w:sz w:val="30"/>
          <w:szCs w:val="30"/>
        </w:rPr>
      </w:pPr>
      <w:r>
        <w:rPr>
          <w:rFonts w:ascii="仿宋_GB2312" w:eastAsia="仿宋_GB2312" w:cs="仿宋_GB2312" w:hint="eastAsia"/>
          <w:sz w:val="30"/>
          <w:szCs w:val="30"/>
        </w:rPr>
        <w:t>经财政部批准，财政部会计司正在执行世界银行贷款“现代财政制度与国家治理”项目中的</w:t>
      </w:r>
      <w:proofErr w:type="gramStart"/>
      <w:r>
        <w:rPr>
          <w:rFonts w:ascii="仿宋_GB2312" w:eastAsia="仿宋_GB2312" w:cs="仿宋_GB2312" w:hint="eastAsia"/>
          <w:sz w:val="30"/>
          <w:szCs w:val="30"/>
        </w:rPr>
        <w:t>一</w:t>
      </w:r>
      <w:proofErr w:type="gramEnd"/>
      <w:r>
        <w:rPr>
          <w:rFonts w:ascii="仿宋_GB2312" w:eastAsia="仿宋_GB2312" w:cs="仿宋_GB2312" w:hint="eastAsia"/>
          <w:sz w:val="30"/>
          <w:szCs w:val="30"/>
        </w:rPr>
        <w:t>个子项目</w:t>
      </w:r>
      <w:r>
        <w:rPr>
          <w:rFonts w:ascii="仿宋_GB2312" w:eastAsia="仿宋_GB2312"/>
          <w:sz w:val="30"/>
          <w:szCs w:val="30"/>
        </w:rPr>
        <w:t>——</w:t>
      </w:r>
      <w:r>
        <w:rPr>
          <w:rFonts w:ascii="仿宋_GB2312" w:eastAsia="仿宋_GB2312" w:cs="仿宋_GB2312" w:hint="eastAsia"/>
          <w:sz w:val="30"/>
          <w:szCs w:val="30"/>
        </w:rPr>
        <w:t>“中国会计标准改革与完善”。该子项目的目标包括开展全面修订完善我国企业会计准则体系及其持续国际趋同研究，完善企业内部控制规范体系研究，中国政府会计准则建设相关问题研究，政府部门全面预算管理研究，注册会计师行业国际化发展及监管研究，会计人员职业道德规范研究和开展基于</w:t>
      </w:r>
      <w:r>
        <w:rPr>
          <w:rFonts w:ascii="仿宋_GB2312" w:eastAsia="仿宋_GB2312" w:cs="仿宋_GB2312"/>
          <w:sz w:val="30"/>
          <w:szCs w:val="30"/>
        </w:rPr>
        <w:t>XBRL</w:t>
      </w:r>
      <w:r>
        <w:rPr>
          <w:rFonts w:ascii="仿宋_GB2312" w:eastAsia="仿宋_GB2312" w:cs="仿宋_GB2312" w:hint="eastAsia"/>
          <w:sz w:val="30"/>
          <w:szCs w:val="30"/>
        </w:rPr>
        <w:t>（可扩展商业报告语言）的应用案例研究。</w:t>
      </w:r>
      <w:r w:rsidR="00A1036F" w:rsidRPr="00A1036F">
        <w:rPr>
          <w:rFonts w:ascii="仿宋_GB2312" w:eastAsia="仿宋_GB2312" w:hAnsi="Calibri" w:hint="eastAsia"/>
          <w:sz w:val="30"/>
          <w:szCs w:val="30"/>
        </w:rPr>
        <w:t>为此，财政部会计司希望聘请咨询顾问，就该子项目</w:t>
      </w:r>
      <w:proofErr w:type="gramStart"/>
      <w:r w:rsidR="00A1036F" w:rsidRPr="00A1036F">
        <w:rPr>
          <w:rFonts w:ascii="仿宋_GB2312" w:eastAsia="仿宋_GB2312" w:hAnsi="Calibri" w:hint="eastAsia"/>
          <w:sz w:val="30"/>
          <w:szCs w:val="30"/>
        </w:rPr>
        <w:t>下其中</w:t>
      </w:r>
      <w:proofErr w:type="gramEnd"/>
      <w:r w:rsidR="00A1036F" w:rsidRPr="00A1036F">
        <w:rPr>
          <w:rFonts w:ascii="仿宋_GB2312" w:eastAsia="仿宋_GB2312" w:hAnsi="Calibri" w:hint="eastAsia"/>
          <w:sz w:val="30"/>
          <w:szCs w:val="30"/>
        </w:rPr>
        <w:t>一项任务“政府部门全面预算管理研究”开展研究。</w:t>
      </w:r>
    </w:p>
    <w:p w:rsidR="00A70744" w:rsidRPr="0013156D" w:rsidRDefault="00A70744" w:rsidP="0013156D">
      <w:pPr>
        <w:pStyle w:val="a5"/>
        <w:spacing w:line="360" w:lineRule="auto"/>
        <w:ind w:firstLine="618"/>
        <w:rPr>
          <w:rFonts w:ascii="黑体" w:eastAsia="黑体" w:hAnsi="黑体"/>
          <w:b/>
          <w:sz w:val="30"/>
          <w:szCs w:val="30"/>
        </w:rPr>
      </w:pPr>
      <w:r w:rsidRPr="0013156D">
        <w:rPr>
          <w:rFonts w:ascii="黑体" w:eastAsia="黑体" w:hAnsi="黑体" w:hint="eastAsia"/>
          <w:b/>
          <w:sz w:val="30"/>
          <w:szCs w:val="30"/>
        </w:rPr>
        <w:t>一、背景</w:t>
      </w:r>
    </w:p>
    <w:p w:rsidR="00E42FBE" w:rsidRPr="00434E3C" w:rsidRDefault="0025483B" w:rsidP="00430FFD">
      <w:pPr>
        <w:pStyle w:val="a5"/>
        <w:spacing w:line="360" w:lineRule="auto"/>
        <w:ind w:firstLine="618"/>
        <w:rPr>
          <w:rFonts w:ascii="楷体" w:eastAsia="楷体" w:hAnsi="楷体"/>
          <w:b/>
          <w:sz w:val="30"/>
          <w:szCs w:val="30"/>
        </w:rPr>
      </w:pPr>
      <w:r w:rsidRPr="00434E3C">
        <w:rPr>
          <w:rFonts w:ascii="楷体" w:eastAsia="楷体" w:hAnsi="楷体" w:hint="eastAsia"/>
          <w:b/>
          <w:sz w:val="30"/>
          <w:szCs w:val="30"/>
        </w:rPr>
        <w:t>（一）关于</w:t>
      </w:r>
      <w:r w:rsidR="0013156D" w:rsidRPr="00434E3C">
        <w:rPr>
          <w:rFonts w:ascii="楷体" w:eastAsia="楷体" w:hAnsi="楷体" w:hint="eastAsia"/>
          <w:b/>
          <w:sz w:val="30"/>
          <w:szCs w:val="30"/>
        </w:rPr>
        <w:t>“中国会计标准改革与完善”</w:t>
      </w:r>
      <w:r w:rsidRPr="00434E3C">
        <w:rPr>
          <w:rFonts w:ascii="楷体" w:eastAsia="楷体" w:hAnsi="楷体" w:hint="eastAsia"/>
          <w:b/>
          <w:sz w:val="30"/>
          <w:szCs w:val="30"/>
        </w:rPr>
        <w:t>子项目。</w:t>
      </w:r>
    </w:p>
    <w:p w:rsidR="00A9117E" w:rsidRDefault="00A9117E" w:rsidP="00A9117E">
      <w:pPr>
        <w:pStyle w:val="a5"/>
        <w:spacing w:line="360" w:lineRule="auto"/>
        <w:ind w:firstLine="600"/>
        <w:rPr>
          <w:rFonts w:ascii="仿宋_GB2312" w:eastAsia="仿宋_GB2312" w:hAnsi="Calibri"/>
          <w:spacing w:val="0"/>
          <w:kern w:val="2"/>
          <w:sz w:val="30"/>
          <w:szCs w:val="30"/>
        </w:rPr>
      </w:pPr>
      <w:r>
        <w:rPr>
          <w:rFonts w:ascii="仿宋_GB2312" w:eastAsia="仿宋_GB2312" w:hAnsi="Calibri" w:cs="仿宋_GB2312" w:hint="eastAsia"/>
          <w:spacing w:val="0"/>
          <w:kern w:val="2"/>
          <w:sz w:val="30"/>
          <w:szCs w:val="30"/>
        </w:rPr>
        <w:t>改革开放以来，会计作为我国财政经济工作的基础和重要组成部分，经历了渐进式的改革历程，我国在会计标准建设与实施等诸多方面，取得了举世瞩目的成就。尤其是近年来，财政部在总结多年来会计改革经验的基础上，根据我国国内企业和资本市场发展的实际需要，全面推进会计标准体系的建设和完善，为维</w:t>
      </w:r>
      <w:r>
        <w:rPr>
          <w:rFonts w:ascii="仿宋_GB2312" w:eastAsia="仿宋_GB2312" w:hAnsi="Calibri" w:cs="仿宋_GB2312" w:hint="eastAsia"/>
          <w:spacing w:val="0"/>
          <w:kern w:val="2"/>
          <w:sz w:val="30"/>
          <w:szCs w:val="30"/>
        </w:rPr>
        <w:lastRenderedPageBreak/>
        <w:t>护市场经济秩序、保护社会公众利益、促进经济社会发展发挥了重要作用。当前，经济全球化发展不断加深，国际金融危机后续影响尚未完全消除，金融风险防范能力亟需提高。党的十九大报告明确提出，贯彻新发展理念，建设现代化经济体系。这也对会计改革提出了更高的目标和要求。面对新形势、新挑战，为更好地发挥会计在财政经济和社会发展中的重要基础性作用，我们要积极落实全面深化改革的战略部署，全面推进会计标准体系的改革与完善。</w:t>
      </w:r>
    </w:p>
    <w:p w:rsidR="00A9117E" w:rsidRDefault="00A9117E" w:rsidP="00A9117E">
      <w:pPr>
        <w:pStyle w:val="a5"/>
        <w:spacing w:line="360" w:lineRule="auto"/>
        <w:ind w:firstLine="600"/>
        <w:rPr>
          <w:rFonts w:ascii="仿宋_GB2312" w:eastAsia="仿宋_GB2312" w:hAnsi="Calibri"/>
          <w:spacing w:val="0"/>
          <w:kern w:val="2"/>
          <w:sz w:val="30"/>
          <w:szCs w:val="30"/>
        </w:rPr>
      </w:pPr>
      <w:r>
        <w:rPr>
          <w:rFonts w:ascii="仿宋_GB2312" w:eastAsia="仿宋_GB2312" w:hAnsi="Calibri" w:cs="仿宋_GB2312" w:hint="eastAsia"/>
          <w:spacing w:val="0"/>
          <w:kern w:val="2"/>
          <w:sz w:val="30"/>
          <w:szCs w:val="30"/>
        </w:rPr>
        <w:t>本项目依托数个子课题开展实施，各个子课题针对的实际问题和面对的挑战是（包括但不限于）：</w:t>
      </w:r>
    </w:p>
    <w:p w:rsidR="00A9117E" w:rsidRDefault="00A9117E" w:rsidP="00A9117E">
      <w:pPr>
        <w:pStyle w:val="a5"/>
        <w:spacing w:line="360" w:lineRule="auto"/>
        <w:ind w:firstLine="600"/>
        <w:rPr>
          <w:rFonts w:ascii="仿宋_GB2312" w:eastAsia="仿宋_GB2312" w:hAnsi="Calibri"/>
          <w:spacing w:val="0"/>
          <w:kern w:val="2"/>
          <w:sz w:val="30"/>
          <w:szCs w:val="30"/>
        </w:rPr>
      </w:pPr>
      <w:r>
        <w:rPr>
          <w:rFonts w:ascii="仿宋_GB2312" w:eastAsia="仿宋_GB2312" w:hAnsi="Calibri" w:cs="仿宋_GB2312"/>
          <w:spacing w:val="0"/>
          <w:kern w:val="2"/>
          <w:sz w:val="30"/>
          <w:szCs w:val="30"/>
        </w:rPr>
        <w:t>1.</w:t>
      </w:r>
      <w:r>
        <w:rPr>
          <w:rFonts w:ascii="仿宋_GB2312" w:eastAsia="仿宋_GB2312" w:hAnsi="Calibri" w:cs="仿宋_GB2312" w:hint="eastAsia"/>
          <w:spacing w:val="0"/>
          <w:kern w:val="2"/>
          <w:sz w:val="30"/>
          <w:szCs w:val="30"/>
        </w:rPr>
        <w:t>企业会计准则体系完整但仍有改进之处，与国际财务报告准则处于持续趋同过程中。</w:t>
      </w:r>
    </w:p>
    <w:p w:rsidR="00A9117E" w:rsidRDefault="00A9117E" w:rsidP="00A9117E">
      <w:pPr>
        <w:pStyle w:val="a5"/>
        <w:spacing w:line="360" w:lineRule="auto"/>
        <w:ind w:firstLine="600"/>
        <w:rPr>
          <w:rFonts w:ascii="仿宋_GB2312" w:eastAsia="仿宋_GB2312" w:hAnsi="Calibri"/>
          <w:spacing w:val="0"/>
          <w:kern w:val="2"/>
          <w:sz w:val="30"/>
          <w:szCs w:val="30"/>
        </w:rPr>
      </w:pPr>
      <w:r>
        <w:rPr>
          <w:rFonts w:ascii="仿宋_GB2312" w:eastAsia="仿宋_GB2312" w:hAnsi="Calibri" w:cs="仿宋_GB2312"/>
          <w:spacing w:val="0"/>
          <w:kern w:val="2"/>
          <w:sz w:val="30"/>
          <w:szCs w:val="30"/>
        </w:rPr>
        <w:t>2.</w:t>
      </w:r>
      <w:r>
        <w:rPr>
          <w:rFonts w:ascii="仿宋_GB2312" w:eastAsia="仿宋_GB2312" w:hAnsi="Calibri" w:cs="仿宋_GB2312" w:hint="eastAsia"/>
          <w:spacing w:val="0"/>
          <w:kern w:val="2"/>
          <w:sz w:val="30"/>
          <w:szCs w:val="30"/>
        </w:rPr>
        <w:t>内控规范体系在企业中的指导性和适用性不强，部分企业内控体系建设与评价工作存在“走形式”的现象及人为逾越的问题，内控规范体系尚未在广大小企业得到有效实施，金融行业内控失效案例频发并且缺乏相应的内控规范。</w:t>
      </w:r>
    </w:p>
    <w:p w:rsidR="00A9117E" w:rsidRDefault="00A9117E" w:rsidP="00A9117E">
      <w:pPr>
        <w:pStyle w:val="a5"/>
        <w:spacing w:line="360" w:lineRule="auto"/>
        <w:ind w:firstLine="600"/>
        <w:rPr>
          <w:rFonts w:ascii="仿宋_GB2312" w:eastAsia="仿宋_GB2312" w:hAnsi="Calibri"/>
          <w:spacing w:val="0"/>
          <w:kern w:val="2"/>
          <w:sz w:val="30"/>
          <w:szCs w:val="30"/>
        </w:rPr>
      </w:pPr>
      <w:r>
        <w:rPr>
          <w:rFonts w:ascii="仿宋_GB2312" w:eastAsia="仿宋_GB2312" w:hAnsi="Calibri" w:cs="仿宋_GB2312"/>
          <w:spacing w:val="0"/>
          <w:kern w:val="2"/>
          <w:sz w:val="30"/>
          <w:szCs w:val="30"/>
        </w:rPr>
        <w:t>3.</w:t>
      </w:r>
      <w:r>
        <w:rPr>
          <w:rFonts w:ascii="仿宋_GB2312" w:eastAsia="仿宋_GB2312" w:hAnsi="Calibri" w:cs="仿宋_GB2312" w:hint="eastAsia"/>
          <w:spacing w:val="0"/>
          <w:kern w:val="2"/>
          <w:sz w:val="30"/>
          <w:szCs w:val="30"/>
        </w:rPr>
        <w:t>我国目前的政府财务报告制度实行以收付实现制政府会计核算为基础的决算报告制度，无法全面准确反映政府负债，难以有效防范财政风险，无法完整清晰反映政府资产，不利于强化政府资产管理，无法科学合理反映政府成本费用，不利于降低行政成本。</w:t>
      </w:r>
    </w:p>
    <w:p w:rsidR="00A9117E" w:rsidRDefault="00A9117E" w:rsidP="00A9117E">
      <w:pPr>
        <w:pStyle w:val="a5"/>
        <w:spacing w:line="360" w:lineRule="auto"/>
        <w:ind w:firstLine="600"/>
        <w:rPr>
          <w:rFonts w:ascii="仿宋_GB2312" w:eastAsia="仿宋_GB2312" w:hAnsi="Calibri"/>
          <w:spacing w:val="0"/>
          <w:kern w:val="2"/>
          <w:sz w:val="30"/>
          <w:szCs w:val="30"/>
        </w:rPr>
      </w:pPr>
      <w:r>
        <w:rPr>
          <w:rFonts w:ascii="仿宋_GB2312" w:eastAsia="仿宋_GB2312" w:hAnsi="Calibri" w:cs="仿宋_GB2312"/>
          <w:spacing w:val="0"/>
          <w:kern w:val="2"/>
          <w:sz w:val="30"/>
          <w:szCs w:val="30"/>
        </w:rPr>
        <w:t>4.</w:t>
      </w:r>
      <w:r>
        <w:rPr>
          <w:rFonts w:ascii="仿宋_GB2312" w:eastAsia="仿宋_GB2312" w:hAnsi="Calibri" w:cs="仿宋_GB2312" w:hint="eastAsia"/>
          <w:spacing w:val="0"/>
          <w:kern w:val="2"/>
          <w:sz w:val="30"/>
          <w:szCs w:val="30"/>
        </w:rPr>
        <w:t>我国注册会计师行业在执业水平、内部治理、品牌管理、</w:t>
      </w:r>
      <w:r>
        <w:rPr>
          <w:rFonts w:ascii="仿宋_GB2312" w:eastAsia="仿宋_GB2312" w:hAnsi="Calibri" w:cs="仿宋_GB2312" w:hint="eastAsia"/>
          <w:spacing w:val="0"/>
          <w:kern w:val="2"/>
          <w:sz w:val="30"/>
          <w:szCs w:val="30"/>
        </w:rPr>
        <w:lastRenderedPageBreak/>
        <w:t>人才培养等方面与国际发达经济体相比还有一定的差距，财政部还面临统筹现行开放承诺与国内监管需求、完善注册会计师行业管理、推进审计监管等效战略实施等一系列问题。</w:t>
      </w:r>
    </w:p>
    <w:p w:rsidR="00A9117E" w:rsidRDefault="00A9117E" w:rsidP="00A9117E">
      <w:pPr>
        <w:pStyle w:val="a5"/>
        <w:spacing w:line="360" w:lineRule="auto"/>
        <w:ind w:firstLine="600"/>
        <w:rPr>
          <w:rFonts w:ascii="仿宋_GB2312" w:eastAsia="仿宋_GB2312" w:hAnsi="Calibri"/>
          <w:spacing w:val="0"/>
          <w:kern w:val="2"/>
          <w:sz w:val="30"/>
          <w:szCs w:val="30"/>
        </w:rPr>
      </w:pPr>
      <w:r>
        <w:rPr>
          <w:rFonts w:ascii="仿宋_GB2312" w:eastAsia="仿宋_GB2312" w:hAnsi="Calibri" w:cs="仿宋_GB2312"/>
          <w:spacing w:val="0"/>
          <w:kern w:val="2"/>
          <w:sz w:val="30"/>
          <w:szCs w:val="30"/>
        </w:rPr>
        <w:t>5.</w:t>
      </w:r>
      <w:r>
        <w:rPr>
          <w:rFonts w:ascii="仿宋_GB2312" w:eastAsia="仿宋_GB2312" w:hAnsi="Calibri" w:cs="仿宋_GB2312" w:hint="eastAsia"/>
          <w:spacing w:val="0"/>
          <w:kern w:val="2"/>
          <w:sz w:val="30"/>
          <w:szCs w:val="30"/>
        </w:rPr>
        <w:t>在从事会计工作的法定准入门槛不复存在的新形势下，目前尚没有建立起一套成体系的《会计人员职业道德规范》，缺乏对会计人员行为的规范和引导，会计信息质量难以得到有效保障。</w:t>
      </w:r>
    </w:p>
    <w:p w:rsidR="00A9117E" w:rsidRDefault="00A9117E" w:rsidP="00A9117E">
      <w:pPr>
        <w:pStyle w:val="a5"/>
        <w:spacing w:line="360" w:lineRule="auto"/>
        <w:ind w:firstLine="600"/>
        <w:rPr>
          <w:rFonts w:ascii="仿宋_GB2312" w:eastAsia="仿宋_GB2312" w:hAnsi="Calibri"/>
          <w:spacing w:val="0"/>
          <w:kern w:val="2"/>
          <w:sz w:val="30"/>
          <w:szCs w:val="30"/>
        </w:rPr>
      </w:pPr>
      <w:r>
        <w:rPr>
          <w:rFonts w:ascii="仿宋_GB2312" w:eastAsia="仿宋_GB2312" w:hAnsi="Calibri" w:cs="仿宋_GB2312"/>
          <w:spacing w:val="0"/>
          <w:kern w:val="2"/>
          <w:sz w:val="30"/>
          <w:szCs w:val="30"/>
        </w:rPr>
        <w:t>6.XBRL</w:t>
      </w:r>
      <w:r>
        <w:rPr>
          <w:rFonts w:ascii="仿宋_GB2312" w:eastAsia="仿宋_GB2312" w:hAnsi="Calibri" w:cs="仿宋_GB2312" w:hint="eastAsia"/>
          <w:spacing w:val="0"/>
          <w:kern w:val="2"/>
          <w:sz w:val="30"/>
          <w:szCs w:val="30"/>
        </w:rPr>
        <w:t>是一种用来解决电子格式财务报告数据交换问题的计算机语言，推动</w:t>
      </w:r>
      <w:r>
        <w:rPr>
          <w:rFonts w:ascii="仿宋_GB2312" w:eastAsia="仿宋_GB2312" w:hAnsi="Calibri" w:cs="仿宋_GB2312"/>
          <w:spacing w:val="0"/>
          <w:kern w:val="2"/>
          <w:sz w:val="30"/>
          <w:szCs w:val="30"/>
        </w:rPr>
        <w:t>XBRL</w:t>
      </w:r>
      <w:r>
        <w:rPr>
          <w:rFonts w:ascii="仿宋_GB2312" w:eastAsia="仿宋_GB2312" w:hAnsi="Calibri" w:cs="仿宋_GB2312" w:hint="eastAsia"/>
          <w:spacing w:val="0"/>
          <w:kern w:val="2"/>
          <w:sz w:val="30"/>
          <w:szCs w:val="30"/>
        </w:rPr>
        <w:t>的应用是我国会计信息化工作的重要内容，但在推动过程中发现存在企业对于</w:t>
      </w:r>
      <w:r>
        <w:rPr>
          <w:rFonts w:ascii="仿宋_GB2312" w:eastAsia="仿宋_GB2312" w:hAnsi="Calibri" w:cs="仿宋_GB2312"/>
          <w:spacing w:val="0"/>
          <w:kern w:val="2"/>
          <w:sz w:val="30"/>
          <w:szCs w:val="30"/>
        </w:rPr>
        <w:t>XBRL</w:t>
      </w:r>
      <w:r>
        <w:rPr>
          <w:rFonts w:ascii="仿宋_GB2312" w:eastAsia="仿宋_GB2312" w:hAnsi="Calibri" w:cs="仿宋_GB2312" w:hint="eastAsia"/>
          <w:spacing w:val="0"/>
          <w:kern w:val="2"/>
          <w:sz w:val="30"/>
          <w:szCs w:val="30"/>
        </w:rPr>
        <w:t>运用积极性不高，缺乏可借鉴经验等问题。</w:t>
      </w:r>
    </w:p>
    <w:p w:rsidR="0025483B" w:rsidRPr="00434E3C" w:rsidRDefault="00387ABE" w:rsidP="00434E3C">
      <w:pPr>
        <w:pStyle w:val="a5"/>
        <w:spacing w:line="360" w:lineRule="auto"/>
        <w:ind w:firstLine="618"/>
        <w:rPr>
          <w:rFonts w:ascii="楷体" w:eastAsia="楷体" w:hAnsi="楷体"/>
          <w:b/>
          <w:sz w:val="30"/>
          <w:szCs w:val="30"/>
        </w:rPr>
      </w:pPr>
      <w:r w:rsidRPr="00434E3C">
        <w:rPr>
          <w:rFonts w:ascii="楷体" w:eastAsia="楷体" w:hAnsi="楷体" w:hint="eastAsia"/>
          <w:b/>
          <w:sz w:val="30"/>
          <w:szCs w:val="30"/>
        </w:rPr>
        <w:t>（二）关于</w:t>
      </w:r>
      <w:r w:rsidR="00434E3C" w:rsidRPr="00434E3C">
        <w:rPr>
          <w:rFonts w:ascii="楷体" w:eastAsia="楷体" w:hAnsi="楷体" w:hint="eastAsia"/>
          <w:b/>
          <w:sz w:val="30"/>
          <w:szCs w:val="30"/>
        </w:rPr>
        <w:t>本任务</w:t>
      </w:r>
    </w:p>
    <w:p w:rsidR="00E85C9B" w:rsidRPr="00F23B24" w:rsidRDefault="00CF7EFC" w:rsidP="00E85C9B">
      <w:pPr>
        <w:pStyle w:val="a7"/>
        <w:ind w:firstLineChars="0"/>
        <w:jc w:val="left"/>
        <w:rPr>
          <w:rFonts w:ascii="仿宋_GB2312" w:eastAsia="仿宋_GB2312" w:cstheme="minorBidi"/>
          <w:sz w:val="30"/>
          <w:szCs w:val="30"/>
        </w:rPr>
      </w:pPr>
      <w:r>
        <w:rPr>
          <w:rFonts w:ascii="仿宋" w:eastAsia="仿宋" w:hAnsi="仿宋" w:cs="仿宋" w:hint="eastAsia"/>
          <w:sz w:val="30"/>
          <w:szCs w:val="30"/>
        </w:rPr>
        <w:t xml:space="preserve"> </w:t>
      </w:r>
      <w:r w:rsidR="00A1036F" w:rsidRPr="00A1036F">
        <w:rPr>
          <w:rFonts w:ascii="仿宋_GB2312" w:eastAsia="仿宋_GB2312" w:cstheme="minorBidi" w:hint="eastAsia"/>
          <w:sz w:val="30"/>
          <w:szCs w:val="30"/>
        </w:rPr>
        <w:t>全面推进管理会计体系建设，是建立现代财政制度、推进国家治理体系和治理能力现代化的内在要求。财政是国家治理的基础和重要支柱，要发挥好大国财政职能作用，必须具备国际先进的管理能力和宏观调控水平。管理会计重在利用有关信息参与决策、规划未来、控制和评价经济活动，其理念和方法对财政管理具有较大的借鉴意义。</w:t>
      </w:r>
    </w:p>
    <w:p w:rsidR="00A72D46" w:rsidRDefault="00A1036F" w:rsidP="00B91005">
      <w:pPr>
        <w:pStyle w:val="a7"/>
        <w:ind w:firstLineChars="0" w:firstLine="600"/>
        <w:jc w:val="left"/>
        <w:rPr>
          <w:rFonts w:ascii="仿宋_GB2312" w:eastAsia="仿宋_GB2312" w:cstheme="minorBidi"/>
          <w:sz w:val="30"/>
          <w:szCs w:val="30"/>
        </w:rPr>
      </w:pPr>
      <w:r w:rsidRPr="00A1036F">
        <w:rPr>
          <w:rFonts w:ascii="仿宋_GB2312" w:eastAsia="仿宋_GB2312" w:cstheme="minorBidi"/>
          <w:sz w:val="30"/>
          <w:szCs w:val="30"/>
        </w:rPr>
        <w:t xml:space="preserve"> </w:t>
      </w:r>
      <w:r w:rsidRPr="00A1036F">
        <w:rPr>
          <w:rFonts w:ascii="仿宋_GB2312" w:eastAsia="仿宋_GB2312" w:cstheme="minorBidi" w:hint="eastAsia"/>
          <w:sz w:val="30"/>
          <w:szCs w:val="30"/>
        </w:rPr>
        <w:t>全面预算管理以“权力共享前提下的分权”思想为指导，层层分解单位制定的发展战略及发展目标，下达于单位内部各个部门，以预算、控制、协调、考核为内容建立科学完整的指标管理控制系统，将各职能部门的目标与单位发展战略、目标相连接，</w:t>
      </w:r>
      <w:r w:rsidRPr="00A1036F">
        <w:rPr>
          <w:rFonts w:ascii="仿宋_GB2312" w:eastAsia="仿宋_GB2312" w:cstheme="minorBidi" w:hint="eastAsia"/>
          <w:sz w:val="30"/>
          <w:szCs w:val="30"/>
        </w:rPr>
        <w:lastRenderedPageBreak/>
        <w:t>责权分散，集中监督，有效配置单位资源，对基层部门运营活动进行全过程管理控制，并以其绩效表现作为考评、激励的依据。政府部门承担社会公共事务的管理、监督和服务职能，但长期以来，由于缺乏外部和内部的约束机制，政府部门的预算管理相对比较宽松，因此很多单位也就没有把严格的预算制度、内部成本控制制度摆上议事日程，因此建立政府部门的全面预算管理已成为当务之急。为此，我们在“中国会计标准改革与完善”子项目下设立了“政府部门全面预算管理研究”子课题。</w:t>
      </w:r>
    </w:p>
    <w:p w:rsidR="00A70744" w:rsidRPr="00434E3C" w:rsidRDefault="00A70744" w:rsidP="00434E3C">
      <w:pPr>
        <w:pStyle w:val="a5"/>
        <w:spacing w:line="360" w:lineRule="auto"/>
        <w:ind w:firstLine="618"/>
        <w:rPr>
          <w:rFonts w:ascii="黑体" w:eastAsia="黑体" w:hAnsi="黑体"/>
          <w:b/>
          <w:sz w:val="30"/>
          <w:szCs w:val="30"/>
        </w:rPr>
      </w:pPr>
      <w:r w:rsidRPr="00434E3C">
        <w:rPr>
          <w:rFonts w:ascii="黑体" w:eastAsia="黑体" w:hAnsi="黑体" w:hint="eastAsia"/>
          <w:b/>
          <w:sz w:val="30"/>
          <w:szCs w:val="30"/>
        </w:rPr>
        <w:t>二、工作目标和范围</w:t>
      </w:r>
    </w:p>
    <w:p w:rsidR="00A70744" w:rsidRPr="00434E3C" w:rsidRDefault="00434E3C" w:rsidP="00434E3C">
      <w:pPr>
        <w:pStyle w:val="a5"/>
        <w:spacing w:line="360" w:lineRule="auto"/>
        <w:ind w:firstLine="618"/>
        <w:rPr>
          <w:rFonts w:ascii="楷体" w:eastAsia="楷体" w:hAnsi="楷体"/>
          <w:b/>
          <w:sz w:val="30"/>
          <w:szCs w:val="30"/>
        </w:rPr>
      </w:pPr>
      <w:r w:rsidRPr="00434E3C">
        <w:rPr>
          <w:rFonts w:ascii="楷体" w:eastAsia="楷体" w:hAnsi="楷体" w:hint="eastAsia"/>
          <w:b/>
          <w:sz w:val="30"/>
          <w:szCs w:val="30"/>
        </w:rPr>
        <w:t>（一）</w:t>
      </w:r>
      <w:r w:rsidR="00A70744" w:rsidRPr="00434E3C">
        <w:rPr>
          <w:rFonts w:ascii="楷体" w:eastAsia="楷体" w:hAnsi="楷体" w:hint="eastAsia"/>
          <w:b/>
          <w:sz w:val="30"/>
          <w:szCs w:val="30"/>
        </w:rPr>
        <w:t>目标</w:t>
      </w:r>
    </w:p>
    <w:p w:rsidR="00A72D46" w:rsidRDefault="00A1036F" w:rsidP="00B91005">
      <w:pPr>
        <w:pStyle w:val="a5"/>
        <w:spacing w:line="360" w:lineRule="auto"/>
        <w:ind w:firstLine="600"/>
        <w:rPr>
          <w:rFonts w:ascii="仿宋_GB2312" w:eastAsia="仿宋_GB2312" w:hAnsi="Calibri" w:cstheme="minorBidi"/>
          <w:spacing w:val="0"/>
          <w:kern w:val="2"/>
          <w:sz w:val="30"/>
          <w:szCs w:val="30"/>
        </w:rPr>
      </w:pPr>
      <w:r w:rsidRPr="00A1036F">
        <w:rPr>
          <w:rFonts w:ascii="仿宋_GB2312" w:eastAsia="仿宋_GB2312" w:hAnsi="Calibri" w:cstheme="minorBidi" w:hint="eastAsia"/>
          <w:spacing w:val="0"/>
          <w:kern w:val="2"/>
          <w:sz w:val="30"/>
          <w:szCs w:val="30"/>
        </w:rPr>
        <w:t>研究并形成政府部门建立全面预算管理体系的框架结构，总结提炼全面预算管理工具在中国政府部门的应用案例。</w:t>
      </w:r>
    </w:p>
    <w:p w:rsidR="00A70744" w:rsidRPr="00434E3C" w:rsidRDefault="00434E3C" w:rsidP="00434E3C">
      <w:pPr>
        <w:pStyle w:val="a5"/>
        <w:spacing w:line="360" w:lineRule="auto"/>
        <w:ind w:firstLine="618"/>
        <w:rPr>
          <w:rFonts w:ascii="楷体" w:eastAsia="楷体" w:hAnsi="楷体"/>
          <w:b/>
          <w:sz w:val="30"/>
          <w:szCs w:val="30"/>
        </w:rPr>
      </w:pPr>
      <w:r w:rsidRPr="00434E3C">
        <w:rPr>
          <w:rFonts w:ascii="楷体" w:eastAsia="楷体" w:hAnsi="楷体" w:hint="eastAsia"/>
          <w:b/>
          <w:sz w:val="30"/>
          <w:szCs w:val="30"/>
        </w:rPr>
        <w:t>（二）</w:t>
      </w:r>
      <w:r w:rsidR="00A70744" w:rsidRPr="00434E3C">
        <w:rPr>
          <w:rFonts w:ascii="楷体" w:eastAsia="楷体" w:hAnsi="楷体" w:hint="eastAsia"/>
          <w:b/>
          <w:sz w:val="30"/>
          <w:szCs w:val="30"/>
        </w:rPr>
        <w:t>范围</w:t>
      </w:r>
    </w:p>
    <w:p w:rsidR="00607DAC" w:rsidRPr="00F23B24" w:rsidRDefault="00F24119" w:rsidP="00573DFE">
      <w:pPr>
        <w:spacing w:line="360" w:lineRule="auto"/>
        <w:ind w:firstLineChars="200" w:firstLine="600"/>
        <w:rPr>
          <w:rFonts w:ascii="仿宋_GB2312" w:eastAsia="仿宋_GB2312" w:hAnsi="Calibri"/>
          <w:sz w:val="30"/>
          <w:szCs w:val="30"/>
        </w:rPr>
      </w:pPr>
      <w:proofErr w:type="gramStart"/>
      <w:r w:rsidRPr="001B63C7">
        <w:rPr>
          <w:rFonts w:ascii="仿宋_GB2312" w:eastAsia="仿宋_GB2312" w:hAnsi="Calibri" w:hint="eastAsia"/>
          <w:sz w:val="30"/>
          <w:szCs w:val="30"/>
        </w:rPr>
        <w:t>本</w:t>
      </w:r>
      <w:r>
        <w:rPr>
          <w:rFonts w:ascii="仿宋_GB2312" w:eastAsia="仿宋_GB2312" w:hAnsi="Calibri" w:hint="eastAsia"/>
          <w:sz w:val="30"/>
          <w:szCs w:val="30"/>
        </w:rPr>
        <w:t>任务</w:t>
      </w:r>
      <w:proofErr w:type="gramEnd"/>
      <w:r w:rsidRPr="001B63C7">
        <w:rPr>
          <w:rFonts w:ascii="仿宋_GB2312" w:eastAsia="仿宋_GB2312" w:hAnsi="Calibri" w:hint="eastAsia"/>
          <w:sz w:val="30"/>
          <w:szCs w:val="30"/>
        </w:rPr>
        <w:t>主要研究以下几</w:t>
      </w:r>
      <w:r>
        <w:rPr>
          <w:rFonts w:ascii="仿宋_GB2312" w:eastAsia="仿宋_GB2312" w:hAnsi="Calibri" w:hint="eastAsia"/>
          <w:sz w:val="30"/>
          <w:szCs w:val="30"/>
        </w:rPr>
        <w:t>个</w:t>
      </w:r>
      <w:r w:rsidRPr="001B63C7">
        <w:rPr>
          <w:rFonts w:ascii="仿宋_GB2312" w:eastAsia="仿宋_GB2312" w:hAnsi="Calibri" w:hint="eastAsia"/>
          <w:sz w:val="30"/>
          <w:szCs w:val="30"/>
        </w:rPr>
        <w:t>方面内容</w:t>
      </w:r>
      <w:r>
        <w:rPr>
          <w:rFonts w:ascii="仿宋_GB2312" w:eastAsia="仿宋_GB2312" w:hAnsi="Calibri" w:hint="eastAsia"/>
          <w:sz w:val="30"/>
          <w:szCs w:val="30"/>
        </w:rPr>
        <w:t>：</w:t>
      </w:r>
    </w:p>
    <w:p w:rsidR="00A15C65" w:rsidRPr="00F23B24" w:rsidRDefault="00A1036F" w:rsidP="00A15C65">
      <w:pPr>
        <w:widowControl/>
        <w:spacing w:line="320" w:lineRule="atLeast"/>
        <w:ind w:firstLine="600"/>
        <w:rPr>
          <w:rFonts w:ascii="仿宋_GB2312" w:eastAsia="仿宋_GB2312" w:hAnsi="Calibri"/>
          <w:sz w:val="30"/>
          <w:szCs w:val="30"/>
        </w:rPr>
      </w:pPr>
      <w:r w:rsidRPr="00A1036F">
        <w:rPr>
          <w:rFonts w:ascii="仿宋_GB2312" w:eastAsia="仿宋_GB2312" w:hAnsi="Calibri"/>
          <w:sz w:val="30"/>
          <w:szCs w:val="30"/>
        </w:rPr>
        <w:t>1.政府部门预算管理应用现状研究。对我国政府部门现行预算管理体制进行梳理和剖析，发现主要问题。</w:t>
      </w:r>
    </w:p>
    <w:p w:rsidR="00A15C65" w:rsidRPr="00F23B24" w:rsidRDefault="00A1036F" w:rsidP="00A15C65">
      <w:pPr>
        <w:widowControl/>
        <w:spacing w:line="320" w:lineRule="atLeast"/>
        <w:ind w:firstLine="600"/>
        <w:rPr>
          <w:rFonts w:ascii="仿宋_GB2312" w:eastAsia="仿宋_GB2312" w:hAnsi="Calibri"/>
          <w:sz w:val="30"/>
          <w:szCs w:val="30"/>
        </w:rPr>
      </w:pPr>
      <w:r w:rsidRPr="00A1036F">
        <w:rPr>
          <w:rFonts w:ascii="仿宋_GB2312" w:eastAsia="仿宋_GB2312" w:hAnsi="Calibri"/>
          <w:sz w:val="30"/>
          <w:szCs w:val="30"/>
        </w:rPr>
        <w:t>2．国际政府部门预算管理发展研究。对国际主要发达国家政府部门预算管理体制进行梳理和研究，总结可借鉴的经验。</w:t>
      </w:r>
    </w:p>
    <w:p w:rsidR="00A15C65" w:rsidRPr="00F23B24" w:rsidRDefault="00A1036F" w:rsidP="00A15C65">
      <w:pPr>
        <w:widowControl/>
        <w:spacing w:line="320" w:lineRule="atLeast"/>
        <w:ind w:firstLine="624"/>
        <w:rPr>
          <w:rFonts w:ascii="仿宋_GB2312" w:eastAsia="仿宋_GB2312" w:hAnsi="Calibri"/>
          <w:sz w:val="30"/>
          <w:szCs w:val="30"/>
        </w:rPr>
      </w:pPr>
      <w:r w:rsidRPr="00A1036F">
        <w:rPr>
          <w:rFonts w:ascii="仿宋_GB2312" w:eastAsia="仿宋_GB2312" w:hAnsi="Calibri"/>
          <w:sz w:val="30"/>
          <w:szCs w:val="30"/>
        </w:rPr>
        <w:t>3.政府部门全面预算管理应用框架研究。基于政府全面预算管理与政府业务的整合，深入研究全面预算管理会计工具方法在政府部门的应用路径、有哪些优缺点、运用环境、预计效果等内容。</w:t>
      </w:r>
    </w:p>
    <w:p w:rsidR="00A15C65" w:rsidRPr="00F23B24" w:rsidRDefault="00A1036F" w:rsidP="00A15C65">
      <w:pPr>
        <w:widowControl/>
        <w:spacing w:line="320" w:lineRule="atLeast"/>
        <w:ind w:firstLine="600"/>
        <w:rPr>
          <w:rFonts w:ascii="仿宋_GB2312" w:eastAsia="仿宋_GB2312" w:hAnsi="Calibri"/>
          <w:sz w:val="30"/>
          <w:szCs w:val="30"/>
        </w:rPr>
      </w:pPr>
      <w:r w:rsidRPr="00A1036F">
        <w:rPr>
          <w:rFonts w:ascii="仿宋_GB2312" w:eastAsia="仿宋_GB2312" w:hAnsi="Calibri"/>
          <w:sz w:val="30"/>
          <w:szCs w:val="30"/>
        </w:rPr>
        <w:lastRenderedPageBreak/>
        <w:t>4.政府部门全面预算管理案例研究。通过研究若干政府部门全面预算管理的案例，提炼影响政府部门应用全面预算管理的关键因素，提升政府部门应用全面预算管理的可行性和可操作性。</w:t>
      </w:r>
    </w:p>
    <w:p w:rsidR="00A70744" w:rsidRPr="00434E3C" w:rsidRDefault="00434E3C" w:rsidP="00B91005">
      <w:pPr>
        <w:pStyle w:val="a5"/>
        <w:spacing w:line="360" w:lineRule="auto"/>
        <w:ind w:firstLine="618"/>
        <w:rPr>
          <w:rFonts w:ascii="楷体" w:eastAsia="楷体" w:hAnsi="楷体"/>
          <w:b/>
          <w:sz w:val="30"/>
          <w:szCs w:val="30"/>
        </w:rPr>
      </w:pPr>
      <w:r w:rsidRPr="00434E3C">
        <w:rPr>
          <w:rFonts w:ascii="楷体" w:eastAsia="楷体" w:hAnsi="楷体" w:hint="eastAsia"/>
          <w:b/>
          <w:sz w:val="30"/>
          <w:szCs w:val="30"/>
        </w:rPr>
        <w:t>（三）</w:t>
      </w:r>
      <w:r w:rsidR="00A70744" w:rsidRPr="00434E3C">
        <w:rPr>
          <w:rFonts w:ascii="楷体" w:eastAsia="楷体" w:hAnsi="楷体" w:hint="eastAsia"/>
          <w:b/>
          <w:sz w:val="30"/>
          <w:szCs w:val="30"/>
        </w:rPr>
        <w:t>方法</w:t>
      </w:r>
    </w:p>
    <w:p w:rsidR="003E758B" w:rsidRPr="002D1845" w:rsidRDefault="003E758B" w:rsidP="003E758B">
      <w:pPr>
        <w:autoSpaceDE w:val="0"/>
        <w:autoSpaceDN w:val="0"/>
        <w:spacing w:line="360" w:lineRule="auto"/>
        <w:ind w:firstLineChars="200" w:firstLine="600"/>
        <w:rPr>
          <w:rFonts w:ascii="仿宋_GB2312" w:eastAsia="仿宋_GB2312" w:hAnsi="宋体" w:cs="Calibri"/>
          <w:sz w:val="30"/>
          <w:szCs w:val="30"/>
        </w:rPr>
      </w:pPr>
      <w:r w:rsidRPr="002D1845">
        <w:rPr>
          <w:rFonts w:ascii="仿宋_GB2312" w:eastAsia="仿宋_GB2312" w:hAnsi="宋体" w:cs="Calibri" w:hint="eastAsia"/>
          <w:sz w:val="30"/>
          <w:szCs w:val="30"/>
        </w:rPr>
        <w:t>本</w:t>
      </w:r>
      <w:r>
        <w:rPr>
          <w:rFonts w:ascii="仿宋_GB2312" w:eastAsia="仿宋_GB2312" w:hAnsi="宋体" w:cs="Calibri" w:hint="eastAsia"/>
          <w:sz w:val="30"/>
          <w:szCs w:val="30"/>
        </w:rPr>
        <w:t>项目应</w:t>
      </w:r>
      <w:r w:rsidRPr="002D1845">
        <w:rPr>
          <w:rFonts w:ascii="仿宋_GB2312" w:eastAsia="仿宋_GB2312" w:hAnsi="宋体" w:cs="Calibri" w:hint="eastAsia"/>
          <w:sz w:val="30"/>
          <w:szCs w:val="30"/>
        </w:rPr>
        <w:t>采取的研究方法包括但不限于</w:t>
      </w:r>
      <w:r>
        <w:rPr>
          <w:rFonts w:ascii="仿宋_GB2312" w:eastAsia="仿宋_GB2312" w:hAnsi="宋体" w:cs="Calibri" w:hint="eastAsia"/>
          <w:sz w:val="30"/>
          <w:szCs w:val="30"/>
        </w:rPr>
        <w:t>以下内容</w:t>
      </w:r>
      <w:r w:rsidRPr="002D1845">
        <w:rPr>
          <w:rFonts w:ascii="仿宋_GB2312" w:eastAsia="仿宋_GB2312" w:hAnsi="宋体" w:cs="Calibri" w:hint="eastAsia"/>
          <w:sz w:val="30"/>
          <w:szCs w:val="30"/>
        </w:rPr>
        <w:t>：</w:t>
      </w:r>
    </w:p>
    <w:p w:rsidR="003E758B" w:rsidRPr="00E32BEC" w:rsidRDefault="003E758B" w:rsidP="003E758B">
      <w:pPr>
        <w:autoSpaceDE w:val="0"/>
        <w:autoSpaceDN w:val="0"/>
        <w:spacing w:line="360" w:lineRule="auto"/>
        <w:ind w:firstLineChars="200" w:firstLine="600"/>
        <w:rPr>
          <w:rFonts w:ascii="仿宋_GB2312" w:eastAsia="仿宋_GB2312" w:hAnsi="宋体" w:cs="Calibri"/>
          <w:sz w:val="30"/>
          <w:szCs w:val="30"/>
        </w:rPr>
      </w:pPr>
      <w:r>
        <w:rPr>
          <w:rFonts w:ascii="仿宋_GB2312" w:eastAsia="仿宋_GB2312" w:hint="eastAsia"/>
          <w:sz w:val="30"/>
          <w:szCs w:val="30"/>
        </w:rPr>
        <w:t>1.资料收集。咨询机构应收集、翻译、整理关于全球主要经济体国家政府部门全面预算开展情况资料，分析总结其具体做法</w:t>
      </w:r>
      <w:r>
        <w:rPr>
          <w:rFonts w:ascii="仿宋_GB2312" w:eastAsia="仿宋_GB2312" w:hAnsi="宋体" w:cs="Calibri" w:hint="eastAsia"/>
          <w:sz w:val="30"/>
          <w:szCs w:val="30"/>
        </w:rPr>
        <w:t>。</w:t>
      </w:r>
    </w:p>
    <w:p w:rsidR="003E758B" w:rsidRDefault="003E758B" w:rsidP="003E758B">
      <w:pPr>
        <w:ind w:firstLineChars="200" w:firstLine="600"/>
        <w:rPr>
          <w:rFonts w:ascii="仿宋_GB2312" w:eastAsia="仿宋_GB2312" w:hAnsi="宋体" w:cs="Calibri"/>
          <w:sz w:val="30"/>
          <w:szCs w:val="30"/>
        </w:rPr>
      </w:pPr>
      <w:r>
        <w:rPr>
          <w:rFonts w:ascii="仿宋_GB2312" w:eastAsia="仿宋_GB2312" w:hint="eastAsia"/>
          <w:sz w:val="30"/>
          <w:szCs w:val="30"/>
        </w:rPr>
        <w:t>2.实地调查。咨询机构可采取现场访问等方式到我国各级政府部门调查研究了解预算管理现状，听取被调查单位的意见和建议。</w:t>
      </w:r>
    </w:p>
    <w:p w:rsidR="003E758B" w:rsidRPr="00EF2687" w:rsidRDefault="003E758B" w:rsidP="003E758B">
      <w:pPr>
        <w:ind w:firstLineChars="200" w:firstLine="600"/>
        <w:rPr>
          <w:rFonts w:ascii="仿宋_GB2312" w:eastAsia="仿宋_GB2312"/>
          <w:sz w:val="30"/>
          <w:szCs w:val="30"/>
        </w:rPr>
      </w:pPr>
      <w:r>
        <w:rPr>
          <w:rFonts w:ascii="仿宋_GB2312" w:eastAsia="仿宋_GB2312" w:hint="eastAsia"/>
          <w:sz w:val="30"/>
          <w:szCs w:val="30"/>
        </w:rPr>
        <w:t>3.组织召开座谈会。咨询机构应至少组织召开2次座谈会，邀请政府部门相关专业人士听取本机构的研究进展情况，</w:t>
      </w:r>
      <w:r w:rsidR="001D6A9A">
        <w:rPr>
          <w:rFonts w:ascii="仿宋_GB2312" w:eastAsia="仿宋_GB2312" w:hint="eastAsia"/>
          <w:sz w:val="30"/>
          <w:szCs w:val="30"/>
        </w:rPr>
        <w:t>并</w:t>
      </w:r>
      <w:r>
        <w:rPr>
          <w:rFonts w:ascii="仿宋_GB2312" w:eastAsia="仿宋_GB2312" w:hint="eastAsia"/>
          <w:sz w:val="30"/>
          <w:szCs w:val="30"/>
        </w:rPr>
        <w:t>对项目研究提出意见和建议。</w:t>
      </w:r>
    </w:p>
    <w:p w:rsidR="003E758B" w:rsidRPr="00E161CD" w:rsidRDefault="003E758B" w:rsidP="003E758B">
      <w:pPr>
        <w:ind w:firstLineChars="200" w:firstLine="600"/>
        <w:rPr>
          <w:rFonts w:ascii="仿宋_GB2312" w:eastAsia="仿宋_GB2312"/>
          <w:sz w:val="30"/>
          <w:szCs w:val="30"/>
        </w:rPr>
      </w:pPr>
      <w:r>
        <w:rPr>
          <w:rFonts w:ascii="仿宋_GB2312" w:eastAsia="仿宋_GB2312" w:hint="eastAsia"/>
          <w:sz w:val="30"/>
          <w:szCs w:val="30"/>
        </w:rPr>
        <w:t>4.咨询机构应</w:t>
      </w:r>
      <w:r>
        <w:rPr>
          <w:rFonts w:eastAsia="仿宋_GB2312" w:hint="eastAsia"/>
          <w:sz w:val="30"/>
          <w:szCs w:val="30"/>
        </w:rPr>
        <w:t>选择个别条件成熟的地方</w:t>
      </w:r>
      <w:r w:rsidR="004069AB">
        <w:rPr>
          <w:rFonts w:eastAsia="仿宋_GB2312" w:hint="eastAsia"/>
          <w:sz w:val="30"/>
          <w:szCs w:val="30"/>
        </w:rPr>
        <w:t>进行案例研究</w:t>
      </w:r>
      <w:r>
        <w:rPr>
          <w:rFonts w:eastAsia="仿宋_GB2312" w:hint="eastAsia"/>
          <w:sz w:val="30"/>
          <w:szCs w:val="30"/>
        </w:rPr>
        <w:t>，</w:t>
      </w:r>
      <w:r w:rsidR="004069AB">
        <w:rPr>
          <w:rFonts w:eastAsia="仿宋_GB2312" w:hint="eastAsia"/>
          <w:sz w:val="30"/>
          <w:szCs w:val="30"/>
        </w:rPr>
        <w:t>并形成</w:t>
      </w:r>
      <w:r w:rsidR="004069AB">
        <w:rPr>
          <w:rFonts w:eastAsia="仿宋_GB2312" w:hint="eastAsia"/>
          <w:sz w:val="30"/>
          <w:szCs w:val="30"/>
        </w:rPr>
        <w:t>1-2</w:t>
      </w:r>
      <w:r w:rsidR="004069AB">
        <w:rPr>
          <w:rFonts w:eastAsia="仿宋_GB2312" w:hint="eastAsia"/>
          <w:sz w:val="30"/>
          <w:szCs w:val="30"/>
        </w:rPr>
        <w:t>个</w:t>
      </w:r>
      <w:r w:rsidR="004069AB" w:rsidRPr="004069AB">
        <w:rPr>
          <w:rFonts w:eastAsia="仿宋_GB2312" w:hint="eastAsia"/>
          <w:sz w:val="30"/>
          <w:szCs w:val="30"/>
        </w:rPr>
        <w:t>政府部门全面预算管理应用案例</w:t>
      </w:r>
      <w:r>
        <w:rPr>
          <w:rFonts w:eastAsia="仿宋_GB2312" w:hint="eastAsia"/>
          <w:sz w:val="30"/>
          <w:szCs w:val="30"/>
        </w:rPr>
        <w:t>。</w:t>
      </w:r>
    </w:p>
    <w:p w:rsidR="00A72D46" w:rsidRDefault="003E758B">
      <w:pPr>
        <w:pStyle w:val="a9"/>
        <w:ind w:firstLineChars="200" w:firstLine="600"/>
        <w:rPr>
          <w:rFonts w:ascii="仿宋_GB2312" w:eastAsia="仿宋_GB2312"/>
          <w:sz w:val="30"/>
          <w:szCs w:val="30"/>
        </w:rPr>
      </w:pPr>
      <w:r>
        <w:rPr>
          <w:rFonts w:ascii="仿宋_GB2312" w:eastAsia="仿宋_GB2312" w:hint="eastAsia"/>
          <w:sz w:val="30"/>
          <w:szCs w:val="30"/>
        </w:rPr>
        <w:t>5.</w:t>
      </w:r>
      <w:r w:rsidR="00A15C65" w:rsidRPr="00002076">
        <w:rPr>
          <w:rFonts w:ascii="仿宋_GB2312" w:eastAsia="仿宋_GB2312" w:hAnsi="Calibri" w:hint="eastAsia"/>
          <w:sz w:val="30"/>
          <w:szCs w:val="30"/>
        </w:rPr>
        <w:t>听取专家意见。咨询机构应</w:t>
      </w:r>
      <w:r w:rsidR="00A15C65" w:rsidRPr="001B63C7">
        <w:rPr>
          <w:rFonts w:ascii="仿宋_GB2312" w:eastAsia="仿宋_GB2312" w:hAnsi="Calibri" w:hint="eastAsia"/>
          <w:sz w:val="30"/>
          <w:szCs w:val="30"/>
        </w:rPr>
        <w:t>参与财政部</w:t>
      </w:r>
      <w:r w:rsidR="00A15C65">
        <w:rPr>
          <w:rFonts w:ascii="仿宋_GB2312" w:eastAsia="仿宋_GB2312" w:hAnsi="Calibri" w:hint="eastAsia"/>
          <w:sz w:val="30"/>
          <w:szCs w:val="30"/>
        </w:rPr>
        <w:t>会计司</w:t>
      </w:r>
      <w:r w:rsidR="00A15C65" w:rsidRPr="001B63C7">
        <w:rPr>
          <w:rFonts w:ascii="仿宋_GB2312" w:eastAsia="仿宋_GB2312" w:hAnsi="Calibri" w:hint="eastAsia"/>
          <w:sz w:val="30"/>
          <w:szCs w:val="30"/>
        </w:rPr>
        <w:t>针对本子课题组织召开的课题评审，</w:t>
      </w:r>
      <w:r w:rsidR="00A15C65" w:rsidRPr="00002076">
        <w:rPr>
          <w:rFonts w:ascii="仿宋_GB2312" w:eastAsia="仿宋_GB2312" w:hAnsi="Calibri" w:hint="eastAsia"/>
          <w:sz w:val="30"/>
          <w:szCs w:val="30"/>
        </w:rPr>
        <w:t>充分听取有关专家对</w:t>
      </w:r>
      <w:r w:rsidR="00A15C65">
        <w:rPr>
          <w:rFonts w:ascii="仿宋_GB2312" w:eastAsia="仿宋_GB2312" w:hAnsi="Calibri" w:hint="eastAsia"/>
          <w:sz w:val="30"/>
          <w:szCs w:val="30"/>
        </w:rPr>
        <w:t>课题</w:t>
      </w:r>
      <w:r w:rsidR="00A15C65" w:rsidRPr="00002076">
        <w:rPr>
          <w:rFonts w:ascii="仿宋_GB2312" w:eastAsia="仿宋_GB2312" w:hAnsi="Calibri" w:hint="eastAsia"/>
          <w:sz w:val="30"/>
          <w:szCs w:val="30"/>
        </w:rPr>
        <w:t>研究成果</w:t>
      </w:r>
      <w:r w:rsidR="00A15C65">
        <w:rPr>
          <w:rFonts w:ascii="仿宋_GB2312" w:eastAsia="仿宋_GB2312" w:hAnsi="Calibri" w:hint="eastAsia"/>
          <w:sz w:val="30"/>
          <w:szCs w:val="30"/>
        </w:rPr>
        <w:t>的</w:t>
      </w:r>
      <w:r w:rsidR="00A15C65" w:rsidRPr="00002076">
        <w:rPr>
          <w:rFonts w:ascii="仿宋_GB2312" w:eastAsia="仿宋_GB2312" w:hAnsi="Calibri" w:hint="eastAsia"/>
          <w:sz w:val="30"/>
          <w:szCs w:val="30"/>
        </w:rPr>
        <w:t>意见和建议</w:t>
      </w:r>
      <w:r w:rsidR="00A15C65">
        <w:rPr>
          <w:rFonts w:ascii="仿宋_GB2312" w:eastAsia="仿宋_GB2312" w:hAnsi="Calibri" w:hint="eastAsia"/>
          <w:sz w:val="30"/>
          <w:szCs w:val="30"/>
        </w:rPr>
        <w:t>，并根据评审意见完善课题研究成果。</w:t>
      </w:r>
    </w:p>
    <w:p w:rsidR="00A70744" w:rsidRPr="00434E3C" w:rsidRDefault="00A70744" w:rsidP="00434E3C">
      <w:pPr>
        <w:pStyle w:val="a5"/>
        <w:spacing w:line="360" w:lineRule="auto"/>
        <w:ind w:firstLine="618"/>
        <w:rPr>
          <w:rFonts w:ascii="黑体" w:eastAsia="黑体" w:hAnsi="黑体"/>
          <w:b/>
          <w:sz w:val="30"/>
          <w:szCs w:val="30"/>
        </w:rPr>
      </w:pPr>
      <w:r w:rsidRPr="00434E3C">
        <w:rPr>
          <w:rFonts w:ascii="黑体" w:eastAsia="黑体" w:hAnsi="黑体" w:hint="eastAsia"/>
          <w:b/>
          <w:sz w:val="30"/>
          <w:szCs w:val="30"/>
        </w:rPr>
        <w:t>三、专业资历</w:t>
      </w:r>
    </w:p>
    <w:p w:rsidR="006B3711" w:rsidRPr="006B3711" w:rsidRDefault="006B3711" w:rsidP="006B3711">
      <w:pPr>
        <w:autoSpaceDE w:val="0"/>
        <w:autoSpaceDN w:val="0"/>
        <w:spacing w:line="360" w:lineRule="auto"/>
        <w:ind w:firstLineChars="200" w:firstLine="600"/>
        <w:rPr>
          <w:rFonts w:ascii="仿宋_GB2312" w:eastAsia="仿宋_GB2312" w:hAnsi="宋体" w:cs="Calibri"/>
          <w:sz w:val="30"/>
          <w:szCs w:val="30"/>
        </w:rPr>
      </w:pPr>
      <w:r w:rsidRPr="006B3711">
        <w:rPr>
          <w:rFonts w:ascii="仿宋_GB2312" w:eastAsia="仿宋_GB2312" w:hAnsi="Calibri" w:cs="Times New Roman" w:hint="eastAsia"/>
          <w:sz w:val="30"/>
          <w:szCs w:val="30"/>
        </w:rPr>
        <w:t>项目承担咨询机构</w:t>
      </w:r>
      <w:r w:rsidRPr="006B3711">
        <w:rPr>
          <w:rFonts w:ascii="仿宋_GB2312" w:eastAsia="仿宋_GB2312" w:hAnsi="宋体" w:cs="Calibri" w:hint="eastAsia"/>
          <w:sz w:val="30"/>
          <w:szCs w:val="30"/>
        </w:rPr>
        <w:t>应具备但不限于以下条件：</w:t>
      </w:r>
    </w:p>
    <w:p w:rsidR="006B3711" w:rsidRPr="006B3711" w:rsidRDefault="006B3711" w:rsidP="006B3711">
      <w:pPr>
        <w:autoSpaceDE w:val="0"/>
        <w:autoSpaceDN w:val="0"/>
        <w:spacing w:line="360" w:lineRule="auto"/>
        <w:ind w:firstLineChars="200" w:firstLine="600"/>
        <w:rPr>
          <w:rFonts w:ascii="仿宋_GB2312" w:eastAsia="仿宋_GB2312" w:hAnsi="宋体" w:cs="Calibri"/>
          <w:sz w:val="30"/>
          <w:szCs w:val="30"/>
        </w:rPr>
      </w:pPr>
      <w:r w:rsidRPr="006B3711">
        <w:rPr>
          <w:rFonts w:ascii="仿宋_GB2312" w:eastAsia="仿宋_GB2312" w:hAnsi="宋体" w:cs="Calibri" w:hint="eastAsia"/>
          <w:sz w:val="30"/>
          <w:szCs w:val="30"/>
        </w:rPr>
        <w:t>1.能够组成专门从事该项目</w:t>
      </w:r>
      <w:r>
        <w:rPr>
          <w:rFonts w:ascii="仿宋_GB2312" w:eastAsia="仿宋_GB2312" w:hAnsi="宋体" w:cs="Calibri" w:hint="eastAsia"/>
          <w:sz w:val="30"/>
          <w:szCs w:val="30"/>
        </w:rPr>
        <w:t>研究的高效、稳定的研究团队，至少应包括课题相关领域的</w:t>
      </w:r>
      <w:r w:rsidRPr="006B3711">
        <w:rPr>
          <w:rFonts w:ascii="仿宋_GB2312" w:eastAsia="仿宋_GB2312" w:hAnsi="宋体" w:cs="Calibri" w:hint="eastAsia"/>
          <w:sz w:val="30"/>
          <w:szCs w:val="30"/>
        </w:rPr>
        <w:t>高级职称以上专家3人，研究团队应</w:t>
      </w:r>
      <w:r w:rsidRPr="006B3711">
        <w:rPr>
          <w:rFonts w:ascii="仿宋_GB2312" w:eastAsia="仿宋_GB2312" w:hAnsi="宋体" w:cs="Calibri" w:hint="eastAsia"/>
          <w:sz w:val="30"/>
          <w:szCs w:val="30"/>
        </w:rPr>
        <w:lastRenderedPageBreak/>
        <w:t>拥有政府会计、</w:t>
      </w:r>
      <w:r>
        <w:rPr>
          <w:rFonts w:ascii="仿宋_GB2312" w:eastAsia="仿宋_GB2312" w:hAnsi="宋体" w:cs="Calibri" w:hint="eastAsia"/>
          <w:sz w:val="30"/>
          <w:szCs w:val="30"/>
        </w:rPr>
        <w:t>管理会计</w:t>
      </w:r>
      <w:r w:rsidRPr="006B3711">
        <w:rPr>
          <w:rFonts w:ascii="仿宋_GB2312" w:eastAsia="仿宋_GB2312" w:hAnsi="宋体" w:cs="Calibri" w:hint="eastAsia"/>
          <w:sz w:val="30"/>
          <w:szCs w:val="30"/>
        </w:rPr>
        <w:t>等方面的专业人才。</w:t>
      </w:r>
    </w:p>
    <w:p w:rsidR="006B3711" w:rsidRPr="006B3711" w:rsidRDefault="006B3711" w:rsidP="006B3711">
      <w:pPr>
        <w:autoSpaceDE w:val="0"/>
        <w:autoSpaceDN w:val="0"/>
        <w:spacing w:line="360" w:lineRule="auto"/>
        <w:ind w:firstLineChars="200" w:firstLine="600"/>
        <w:rPr>
          <w:rFonts w:ascii="仿宋_GB2312" w:eastAsia="仿宋_GB2312" w:hAnsi="宋体" w:cs="Calibri"/>
          <w:sz w:val="30"/>
          <w:szCs w:val="30"/>
        </w:rPr>
      </w:pPr>
      <w:r w:rsidRPr="006B3711">
        <w:rPr>
          <w:rFonts w:ascii="仿宋_GB2312" w:eastAsia="仿宋_GB2312" w:hAnsi="宋体" w:cs="Calibri" w:hint="eastAsia"/>
          <w:sz w:val="30"/>
          <w:szCs w:val="30"/>
        </w:rPr>
        <w:t>2.有丰富的课题研究经验和较强课题研究组织能力，承担过省部级以上相关课题</w:t>
      </w:r>
      <w:r w:rsidR="00DF06A2">
        <w:rPr>
          <w:rFonts w:ascii="仿宋_GB2312" w:eastAsia="仿宋_GB2312" w:hAnsi="宋体" w:cs="Calibri" w:hint="eastAsia"/>
          <w:sz w:val="30"/>
          <w:szCs w:val="30"/>
        </w:rPr>
        <w:t>或类似课题的</w:t>
      </w:r>
      <w:r w:rsidRPr="006B3711">
        <w:rPr>
          <w:rFonts w:ascii="仿宋_GB2312" w:eastAsia="仿宋_GB2312" w:hAnsi="宋体" w:cs="Calibri" w:hint="eastAsia"/>
          <w:sz w:val="30"/>
          <w:szCs w:val="30"/>
        </w:rPr>
        <w:t>研究任务。</w:t>
      </w:r>
    </w:p>
    <w:p w:rsidR="006B3711" w:rsidRPr="006B3711" w:rsidRDefault="006B3711" w:rsidP="006B3711">
      <w:pPr>
        <w:autoSpaceDE w:val="0"/>
        <w:autoSpaceDN w:val="0"/>
        <w:spacing w:line="360" w:lineRule="auto"/>
        <w:ind w:firstLineChars="200" w:firstLine="600"/>
        <w:rPr>
          <w:rFonts w:ascii="仿宋_GB2312" w:eastAsia="仿宋_GB2312" w:hAnsi="宋体" w:cs="Calibri"/>
          <w:sz w:val="30"/>
          <w:szCs w:val="30"/>
        </w:rPr>
      </w:pPr>
      <w:r w:rsidRPr="006B3711">
        <w:rPr>
          <w:rFonts w:ascii="仿宋_GB2312" w:eastAsia="仿宋_GB2312" w:hAnsi="宋体" w:cs="Calibri" w:hint="eastAsia"/>
          <w:sz w:val="30"/>
          <w:szCs w:val="30"/>
        </w:rPr>
        <w:t>3.研究团队应保证有充分的时间和精力投入本课题研究</w:t>
      </w:r>
      <w:r w:rsidR="001A356F">
        <w:rPr>
          <w:rFonts w:ascii="仿宋_GB2312" w:eastAsia="仿宋_GB2312" w:hAnsi="宋体" w:cs="Calibri" w:hint="eastAsia"/>
          <w:sz w:val="30"/>
          <w:szCs w:val="30"/>
        </w:rPr>
        <w:t>。</w:t>
      </w:r>
    </w:p>
    <w:p w:rsidR="00373452" w:rsidRDefault="00A70744">
      <w:pPr>
        <w:pStyle w:val="a5"/>
        <w:spacing w:line="360" w:lineRule="auto"/>
        <w:ind w:firstLine="618"/>
        <w:rPr>
          <w:rFonts w:ascii="黑体" w:eastAsia="黑体" w:hAnsi="黑体"/>
          <w:b/>
          <w:sz w:val="30"/>
          <w:szCs w:val="30"/>
        </w:rPr>
      </w:pPr>
      <w:r w:rsidRPr="00434E3C">
        <w:rPr>
          <w:rFonts w:ascii="黑体" w:eastAsia="黑体" w:hAnsi="黑体" w:hint="eastAsia"/>
          <w:b/>
          <w:sz w:val="30"/>
          <w:szCs w:val="30"/>
        </w:rPr>
        <w:t>四、交付成果及时间计划</w:t>
      </w:r>
    </w:p>
    <w:p w:rsidR="00A70744" w:rsidRPr="00434E3C" w:rsidRDefault="00434E3C" w:rsidP="00434E3C">
      <w:pPr>
        <w:pStyle w:val="a5"/>
        <w:spacing w:line="360" w:lineRule="auto"/>
        <w:ind w:firstLine="618"/>
        <w:rPr>
          <w:rFonts w:ascii="楷体" w:eastAsia="楷体" w:hAnsi="楷体"/>
          <w:b/>
          <w:sz w:val="30"/>
          <w:szCs w:val="30"/>
        </w:rPr>
      </w:pPr>
      <w:r w:rsidRPr="00434E3C">
        <w:rPr>
          <w:rFonts w:ascii="楷体" w:eastAsia="楷体" w:hAnsi="楷体" w:hint="eastAsia"/>
          <w:b/>
          <w:sz w:val="30"/>
          <w:szCs w:val="30"/>
        </w:rPr>
        <w:t>（一）</w:t>
      </w:r>
      <w:r w:rsidR="00966393">
        <w:rPr>
          <w:rFonts w:ascii="楷体" w:eastAsia="楷体" w:hAnsi="楷体" w:hint="eastAsia"/>
          <w:b/>
          <w:sz w:val="30"/>
          <w:szCs w:val="30"/>
        </w:rPr>
        <w:t>交付成果</w:t>
      </w:r>
    </w:p>
    <w:p w:rsidR="00A70744" w:rsidRPr="003057E4" w:rsidRDefault="00A70744" w:rsidP="003057E4">
      <w:pPr>
        <w:pStyle w:val="a5"/>
        <w:spacing w:line="360" w:lineRule="auto"/>
        <w:ind w:firstLine="600"/>
        <w:rPr>
          <w:rFonts w:ascii="仿宋_GB2312" w:eastAsia="仿宋_GB2312" w:hAnsi="Calibri"/>
          <w:spacing w:val="0"/>
          <w:kern w:val="2"/>
          <w:sz w:val="30"/>
          <w:szCs w:val="30"/>
        </w:rPr>
      </w:pPr>
      <w:r w:rsidRPr="003057E4">
        <w:rPr>
          <w:rFonts w:ascii="仿宋_GB2312" w:eastAsia="仿宋_GB2312" w:hAnsi="Calibri" w:hint="eastAsia"/>
          <w:spacing w:val="0"/>
          <w:kern w:val="2"/>
          <w:sz w:val="30"/>
          <w:szCs w:val="30"/>
        </w:rPr>
        <w:t>本</w:t>
      </w:r>
      <w:r w:rsidR="001A356F" w:rsidRPr="003057E4">
        <w:rPr>
          <w:rFonts w:ascii="仿宋_GB2312" w:eastAsia="仿宋_GB2312" w:hAnsi="Calibri" w:hint="eastAsia"/>
          <w:spacing w:val="0"/>
          <w:kern w:val="2"/>
          <w:sz w:val="30"/>
          <w:szCs w:val="30"/>
        </w:rPr>
        <w:t>子课题</w:t>
      </w:r>
      <w:r w:rsidR="00966393" w:rsidRPr="003057E4">
        <w:rPr>
          <w:rFonts w:ascii="仿宋_GB2312" w:eastAsia="仿宋_GB2312" w:hAnsi="Calibri" w:hint="eastAsia"/>
          <w:spacing w:val="0"/>
          <w:kern w:val="2"/>
          <w:sz w:val="30"/>
          <w:szCs w:val="30"/>
        </w:rPr>
        <w:t>应向财政部会计司</w:t>
      </w:r>
      <w:r w:rsidRPr="003057E4">
        <w:rPr>
          <w:rFonts w:ascii="仿宋_GB2312" w:eastAsia="仿宋_GB2312" w:hAnsi="Calibri" w:hint="eastAsia"/>
          <w:spacing w:val="0"/>
          <w:kern w:val="2"/>
          <w:sz w:val="30"/>
          <w:szCs w:val="30"/>
        </w:rPr>
        <w:t>提供以下成果：</w:t>
      </w:r>
    </w:p>
    <w:p w:rsidR="001A356F" w:rsidRDefault="001A356F" w:rsidP="001A356F">
      <w:pPr>
        <w:autoSpaceDE w:val="0"/>
        <w:autoSpaceDN w:val="0"/>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1．</w:t>
      </w:r>
      <w:r w:rsidRPr="001A356F">
        <w:rPr>
          <w:rFonts w:ascii="仿宋_GB2312" w:eastAsia="仿宋_GB2312" w:hAnsi="Calibri" w:cs="Times New Roman" w:hint="eastAsia"/>
          <w:sz w:val="30"/>
          <w:szCs w:val="30"/>
        </w:rPr>
        <w:t>《政府部门全面预算管理研究报告》研究提纲、报告初稿、报告二稿、最终</w:t>
      </w:r>
      <w:r w:rsidR="00607DAC">
        <w:rPr>
          <w:rFonts w:ascii="仿宋_GB2312" w:eastAsia="仿宋_GB2312" w:hAnsi="Calibri" w:cs="Times New Roman" w:hint="eastAsia"/>
          <w:sz w:val="30"/>
          <w:szCs w:val="30"/>
        </w:rPr>
        <w:t>稿</w:t>
      </w:r>
      <w:r>
        <w:rPr>
          <w:rFonts w:ascii="仿宋_GB2312" w:eastAsia="仿宋_GB2312" w:hAnsi="Calibri" w:cs="Times New Roman" w:hint="eastAsia"/>
          <w:sz w:val="30"/>
          <w:szCs w:val="30"/>
        </w:rPr>
        <w:t>；</w:t>
      </w:r>
    </w:p>
    <w:p w:rsidR="001A356F" w:rsidRDefault="001A356F" w:rsidP="001A356F">
      <w:pPr>
        <w:autoSpaceDE w:val="0"/>
        <w:autoSpaceDN w:val="0"/>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2．《</w:t>
      </w:r>
      <w:r w:rsidRPr="001A356F">
        <w:rPr>
          <w:rFonts w:ascii="仿宋_GB2312" w:eastAsia="仿宋_GB2312" w:hAnsi="Calibri" w:cs="Times New Roman" w:hint="eastAsia"/>
          <w:sz w:val="30"/>
          <w:szCs w:val="30"/>
        </w:rPr>
        <w:t>政府部门全面预算管理应用指引政策建议稿</w:t>
      </w:r>
      <w:r>
        <w:rPr>
          <w:rFonts w:ascii="仿宋_GB2312" w:eastAsia="仿宋_GB2312" w:hAnsi="Calibri" w:cs="Times New Roman" w:hint="eastAsia"/>
          <w:sz w:val="30"/>
          <w:szCs w:val="30"/>
        </w:rPr>
        <w:t>》</w:t>
      </w:r>
      <w:r w:rsidRPr="001A356F">
        <w:rPr>
          <w:rFonts w:ascii="仿宋_GB2312" w:eastAsia="仿宋_GB2312" w:hAnsi="Calibri" w:cs="Times New Roman" w:hint="eastAsia"/>
          <w:sz w:val="30"/>
          <w:szCs w:val="30"/>
        </w:rPr>
        <w:t>初稿、二稿</w:t>
      </w:r>
      <w:r>
        <w:rPr>
          <w:rFonts w:ascii="仿宋_GB2312" w:eastAsia="仿宋_GB2312" w:hAnsi="Calibri" w:cs="Times New Roman" w:hint="eastAsia"/>
          <w:sz w:val="30"/>
          <w:szCs w:val="30"/>
        </w:rPr>
        <w:t>和</w:t>
      </w:r>
      <w:r w:rsidRPr="001A356F">
        <w:rPr>
          <w:rFonts w:ascii="仿宋_GB2312" w:eastAsia="仿宋_GB2312" w:hAnsi="Calibri" w:cs="Times New Roman" w:hint="eastAsia"/>
          <w:sz w:val="30"/>
          <w:szCs w:val="30"/>
        </w:rPr>
        <w:t>最终</w:t>
      </w:r>
      <w:r>
        <w:rPr>
          <w:rFonts w:ascii="仿宋_GB2312" w:eastAsia="仿宋_GB2312" w:hAnsi="Calibri" w:cs="Times New Roman" w:hint="eastAsia"/>
          <w:sz w:val="30"/>
          <w:szCs w:val="30"/>
        </w:rPr>
        <w:t>稿；</w:t>
      </w:r>
    </w:p>
    <w:p w:rsidR="001A356F" w:rsidRPr="001A356F" w:rsidRDefault="001A356F" w:rsidP="001A356F">
      <w:pPr>
        <w:autoSpaceDE w:val="0"/>
        <w:autoSpaceDN w:val="0"/>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t>3．《</w:t>
      </w:r>
      <w:r w:rsidRPr="001A356F">
        <w:rPr>
          <w:rFonts w:ascii="仿宋_GB2312" w:eastAsia="仿宋_GB2312" w:hAnsi="Calibri" w:cs="Times New Roman" w:hint="eastAsia"/>
          <w:sz w:val="30"/>
          <w:szCs w:val="30"/>
        </w:rPr>
        <w:t>政府部门全面预算管理应用案例</w:t>
      </w:r>
      <w:r>
        <w:rPr>
          <w:rFonts w:ascii="仿宋_GB2312" w:eastAsia="仿宋_GB2312" w:hAnsi="Calibri" w:cs="Times New Roman" w:hint="eastAsia"/>
          <w:sz w:val="30"/>
          <w:szCs w:val="30"/>
        </w:rPr>
        <w:t>》</w:t>
      </w:r>
      <w:r w:rsidRPr="001A356F">
        <w:rPr>
          <w:rFonts w:ascii="仿宋_GB2312" w:eastAsia="仿宋_GB2312" w:hAnsi="Calibri" w:cs="Times New Roman" w:hint="eastAsia"/>
          <w:sz w:val="30"/>
          <w:szCs w:val="30"/>
        </w:rPr>
        <w:t>初稿、二稿、最终</w:t>
      </w:r>
      <w:r>
        <w:rPr>
          <w:rFonts w:ascii="仿宋_GB2312" w:eastAsia="仿宋_GB2312" w:hAnsi="Calibri" w:cs="Times New Roman" w:hint="eastAsia"/>
          <w:sz w:val="30"/>
          <w:szCs w:val="30"/>
        </w:rPr>
        <w:t>稿。</w:t>
      </w:r>
    </w:p>
    <w:p w:rsidR="001A356F" w:rsidRPr="001A356F" w:rsidRDefault="00321854" w:rsidP="001A356F">
      <w:pPr>
        <w:autoSpaceDE w:val="0"/>
        <w:autoSpaceDN w:val="0"/>
        <w:spacing w:line="360" w:lineRule="auto"/>
        <w:ind w:firstLineChars="200" w:firstLine="600"/>
        <w:rPr>
          <w:rFonts w:ascii="仿宋_GB2312" w:eastAsia="仿宋_GB2312" w:hAnsi="宋体" w:cs="Calibri"/>
          <w:sz w:val="30"/>
          <w:szCs w:val="30"/>
        </w:rPr>
      </w:pPr>
      <w:r>
        <w:rPr>
          <w:rFonts w:ascii="仿宋_GB2312" w:eastAsia="仿宋_GB2312" w:hAnsi="宋体" w:cs="Calibri" w:hint="eastAsia"/>
          <w:sz w:val="30"/>
          <w:szCs w:val="30"/>
        </w:rPr>
        <w:t>上述研究成果</w:t>
      </w:r>
      <w:r w:rsidR="001A356F" w:rsidRPr="001A356F">
        <w:rPr>
          <w:rFonts w:ascii="仿宋_GB2312" w:eastAsia="仿宋_GB2312" w:hAnsi="宋体" w:cs="Calibri" w:hint="eastAsia"/>
          <w:sz w:val="30"/>
          <w:szCs w:val="30"/>
        </w:rPr>
        <w:t>应做到观点鲜明且符合实际，内容完整、逻辑严谨、结构清晰、语言精练</w:t>
      </w:r>
      <w:r>
        <w:rPr>
          <w:rFonts w:ascii="仿宋_GB2312" w:eastAsia="仿宋_GB2312" w:hAnsi="宋体" w:cs="Calibri" w:hint="eastAsia"/>
          <w:sz w:val="30"/>
          <w:szCs w:val="30"/>
        </w:rPr>
        <w:t>，并</w:t>
      </w:r>
      <w:r w:rsidR="001A356F" w:rsidRPr="001A356F">
        <w:rPr>
          <w:rFonts w:ascii="仿宋_GB2312" w:eastAsia="仿宋_GB2312" w:hAnsi="宋体" w:cs="Calibri" w:hint="eastAsia"/>
          <w:sz w:val="30"/>
          <w:szCs w:val="30"/>
        </w:rPr>
        <w:t>在研究报告的基础上，提炼撰写中英文摘要，长度建议控制在5000字以内，且可以脱离报告全文独立成篇。</w:t>
      </w:r>
    </w:p>
    <w:p w:rsidR="00A72D46" w:rsidRDefault="00321854">
      <w:pPr>
        <w:autoSpaceDE w:val="0"/>
        <w:autoSpaceDN w:val="0"/>
        <w:spacing w:line="360" w:lineRule="auto"/>
        <w:ind w:firstLineChars="200" w:firstLine="600"/>
        <w:rPr>
          <w:rFonts w:ascii="仿宋_GB2312" w:eastAsia="仿宋_GB2312" w:hAnsi="宋体" w:cs="Calibri"/>
          <w:sz w:val="30"/>
          <w:szCs w:val="30"/>
        </w:rPr>
      </w:pPr>
      <w:r>
        <w:rPr>
          <w:rFonts w:ascii="仿宋_GB2312" w:eastAsia="仿宋_GB2312" w:hAnsi="宋体" w:cs="Calibri" w:hint="eastAsia"/>
          <w:sz w:val="30"/>
          <w:szCs w:val="30"/>
        </w:rPr>
        <w:t>上述</w:t>
      </w:r>
      <w:r w:rsidR="00A1036F" w:rsidRPr="00A1036F">
        <w:rPr>
          <w:rFonts w:ascii="仿宋_GB2312" w:eastAsia="仿宋_GB2312" w:hAnsi="宋体" w:cs="Calibri" w:hint="eastAsia"/>
          <w:sz w:val="30"/>
          <w:szCs w:val="30"/>
        </w:rPr>
        <w:t>所有成果均应提供中文文本，各提供</w:t>
      </w:r>
      <w:r>
        <w:rPr>
          <w:rFonts w:ascii="仿宋_GB2312" w:eastAsia="仿宋_GB2312" w:hAnsi="宋体" w:cs="Calibri" w:hint="eastAsia"/>
          <w:sz w:val="30"/>
          <w:szCs w:val="30"/>
        </w:rPr>
        <w:t>3</w:t>
      </w:r>
      <w:r w:rsidR="00A1036F" w:rsidRPr="00A1036F">
        <w:rPr>
          <w:rFonts w:ascii="仿宋_GB2312" w:eastAsia="仿宋_GB2312" w:hAnsi="宋体" w:cs="Calibri" w:hint="eastAsia"/>
          <w:sz w:val="30"/>
          <w:szCs w:val="30"/>
        </w:rPr>
        <w:t>份打印稿，同时提供电子版。数据和表格需以</w:t>
      </w:r>
      <w:r w:rsidR="00A1036F" w:rsidRPr="00A1036F">
        <w:rPr>
          <w:rFonts w:ascii="仿宋_GB2312" w:eastAsia="仿宋_GB2312" w:hAnsi="宋体" w:cs="Calibri"/>
          <w:sz w:val="30"/>
          <w:szCs w:val="30"/>
        </w:rPr>
        <w:t>Excel</w:t>
      </w:r>
      <w:r w:rsidR="00A1036F" w:rsidRPr="00A1036F">
        <w:rPr>
          <w:rFonts w:ascii="仿宋_GB2312" w:eastAsia="仿宋_GB2312" w:hAnsi="宋体" w:cs="Calibri" w:hint="eastAsia"/>
          <w:sz w:val="30"/>
          <w:szCs w:val="30"/>
        </w:rPr>
        <w:t>文档提供。如有需要，还应提供英文文本。</w:t>
      </w:r>
    </w:p>
    <w:p w:rsidR="00A70744" w:rsidRPr="00434E3C" w:rsidRDefault="00434E3C" w:rsidP="00434E3C">
      <w:pPr>
        <w:pStyle w:val="a5"/>
        <w:spacing w:line="360" w:lineRule="auto"/>
        <w:ind w:firstLine="618"/>
        <w:rPr>
          <w:rFonts w:ascii="楷体" w:eastAsia="楷体" w:hAnsi="楷体"/>
          <w:b/>
          <w:sz w:val="30"/>
          <w:szCs w:val="30"/>
        </w:rPr>
      </w:pPr>
      <w:r>
        <w:rPr>
          <w:rFonts w:ascii="楷体" w:eastAsia="楷体" w:hAnsi="楷体" w:hint="eastAsia"/>
          <w:b/>
          <w:sz w:val="30"/>
          <w:szCs w:val="30"/>
        </w:rPr>
        <w:t>（二）</w:t>
      </w:r>
      <w:r w:rsidR="00A70744" w:rsidRPr="00434E3C">
        <w:rPr>
          <w:rFonts w:ascii="楷体" w:eastAsia="楷体" w:hAnsi="楷体" w:hint="eastAsia"/>
          <w:b/>
          <w:sz w:val="30"/>
          <w:szCs w:val="30"/>
        </w:rPr>
        <w:t>时间计划</w:t>
      </w:r>
    </w:p>
    <w:p w:rsidR="0091172E" w:rsidRPr="003F7385" w:rsidRDefault="00234B94" w:rsidP="00B91005">
      <w:pPr>
        <w:pStyle w:val="a5"/>
        <w:spacing w:line="360" w:lineRule="auto"/>
        <w:ind w:firstLine="600"/>
        <w:rPr>
          <w:rFonts w:ascii="仿宋_GB2312" w:eastAsia="仿宋_GB2312" w:hAnsi="Calibri"/>
          <w:spacing w:val="0"/>
          <w:kern w:val="2"/>
          <w:sz w:val="30"/>
          <w:szCs w:val="30"/>
        </w:rPr>
      </w:pPr>
      <w:bookmarkStart w:id="0" w:name="_GoBack"/>
      <w:bookmarkEnd w:id="0"/>
      <w:r w:rsidRPr="003F7385">
        <w:rPr>
          <w:rFonts w:ascii="仿宋_GB2312" w:eastAsia="仿宋_GB2312" w:hAnsi="Calibri"/>
          <w:spacing w:val="0"/>
          <w:kern w:val="2"/>
          <w:sz w:val="30"/>
          <w:szCs w:val="30"/>
        </w:rPr>
        <w:t>1.</w:t>
      </w:r>
      <w:proofErr w:type="gramStart"/>
      <w:r w:rsidRPr="003F7385">
        <w:rPr>
          <w:rFonts w:ascii="仿宋_GB2312" w:eastAsia="仿宋_GB2312" w:hAnsi="Calibri" w:hint="eastAsia"/>
          <w:spacing w:val="0"/>
          <w:kern w:val="2"/>
          <w:sz w:val="30"/>
          <w:szCs w:val="30"/>
        </w:rPr>
        <w:t>本任务</w:t>
      </w:r>
      <w:proofErr w:type="gramEnd"/>
      <w:r w:rsidRPr="003F7385">
        <w:rPr>
          <w:rFonts w:ascii="仿宋_GB2312" w:eastAsia="仿宋_GB2312" w:hAnsi="Calibri" w:hint="eastAsia"/>
          <w:spacing w:val="0"/>
          <w:kern w:val="2"/>
          <w:sz w:val="30"/>
          <w:szCs w:val="30"/>
        </w:rPr>
        <w:t>开始时间不迟于2018年</w:t>
      </w:r>
      <w:r w:rsidR="003057E4" w:rsidRPr="003F7385">
        <w:rPr>
          <w:rFonts w:ascii="仿宋_GB2312" w:eastAsia="仿宋_GB2312" w:hAnsi="Calibri" w:hint="eastAsia"/>
          <w:spacing w:val="0"/>
          <w:kern w:val="2"/>
          <w:sz w:val="30"/>
          <w:szCs w:val="30"/>
        </w:rPr>
        <w:t>6</w:t>
      </w:r>
      <w:r w:rsidRPr="003F7385">
        <w:rPr>
          <w:rFonts w:ascii="仿宋_GB2312" w:eastAsia="仿宋_GB2312" w:hAnsi="Calibri" w:hint="eastAsia"/>
          <w:spacing w:val="0"/>
          <w:kern w:val="2"/>
          <w:sz w:val="30"/>
          <w:szCs w:val="30"/>
        </w:rPr>
        <w:t>月</w:t>
      </w:r>
      <w:r w:rsidRPr="003F7385">
        <w:rPr>
          <w:rFonts w:ascii="仿宋_GB2312" w:eastAsia="仿宋_GB2312" w:hAnsi="Calibri"/>
          <w:spacing w:val="0"/>
          <w:kern w:val="2"/>
          <w:sz w:val="30"/>
          <w:szCs w:val="30"/>
        </w:rPr>
        <w:t>3</w:t>
      </w:r>
      <w:r w:rsidR="003057E4" w:rsidRPr="003F7385">
        <w:rPr>
          <w:rFonts w:ascii="仿宋_GB2312" w:eastAsia="仿宋_GB2312" w:hAnsi="Calibri" w:hint="eastAsia"/>
          <w:spacing w:val="0"/>
          <w:kern w:val="2"/>
          <w:sz w:val="30"/>
          <w:szCs w:val="30"/>
        </w:rPr>
        <w:t>0</w:t>
      </w:r>
      <w:r w:rsidRPr="003F7385">
        <w:rPr>
          <w:rFonts w:ascii="仿宋_GB2312" w:eastAsia="仿宋_GB2312" w:hAnsi="Calibri" w:hint="eastAsia"/>
          <w:spacing w:val="0"/>
          <w:kern w:val="2"/>
          <w:sz w:val="30"/>
          <w:szCs w:val="30"/>
        </w:rPr>
        <w:t>日；</w:t>
      </w:r>
    </w:p>
    <w:p w:rsidR="00971CD6" w:rsidRPr="003F7385" w:rsidRDefault="00234B94" w:rsidP="00971CD6">
      <w:pPr>
        <w:pStyle w:val="a5"/>
        <w:spacing w:line="360" w:lineRule="auto"/>
        <w:ind w:firstLine="600"/>
        <w:rPr>
          <w:rFonts w:ascii="仿宋_GB2312" w:eastAsia="仿宋_GB2312" w:hAnsi="Calibri"/>
          <w:spacing w:val="0"/>
          <w:kern w:val="2"/>
          <w:sz w:val="30"/>
          <w:szCs w:val="30"/>
        </w:rPr>
      </w:pPr>
      <w:r w:rsidRPr="003F7385">
        <w:rPr>
          <w:rFonts w:ascii="仿宋_GB2312" w:eastAsia="仿宋_GB2312" w:hAnsi="Calibri" w:hint="eastAsia"/>
          <w:spacing w:val="0"/>
          <w:kern w:val="2"/>
          <w:sz w:val="30"/>
          <w:szCs w:val="30"/>
        </w:rPr>
        <w:t>2.研究报告提纲交付不迟于2018年</w:t>
      </w:r>
      <w:r w:rsidR="003057E4" w:rsidRPr="003F7385">
        <w:rPr>
          <w:rFonts w:ascii="仿宋_GB2312" w:eastAsia="仿宋_GB2312" w:hAnsi="Calibri" w:hint="eastAsia"/>
          <w:spacing w:val="0"/>
          <w:kern w:val="2"/>
          <w:sz w:val="30"/>
          <w:szCs w:val="30"/>
        </w:rPr>
        <w:t>7</w:t>
      </w:r>
      <w:r w:rsidRPr="003F7385">
        <w:rPr>
          <w:rFonts w:ascii="仿宋_GB2312" w:eastAsia="仿宋_GB2312" w:hAnsi="Calibri" w:hint="eastAsia"/>
          <w:spacing w:val="0"/>
          <w:kern w:val="2"/>
          <w:sz w:val="30"/>
          <w:szCs w:val="30"/>
        </w:rPr>
        <w:t>月</w:t>
      </w:r>
      <w:r w:rsidR="003057E4" w:rsidRPr="003F7385">
        <w:rPr>
          <w:rFonts w:ascii="仿宋_GB2312" w:eastAsia="仿宋_GB2312" w:hAnsi="Calibri" w:hint="eastAsia"/>
          <w:spacing w:val="0"/>
          <w:kern w:val="2"/>
          <w:sz w:val="30"/>
          <w:szCs w:val="30"/>
        </w:rPr>
        <w:t>3</w:t>
      </w:r>
      <w:r w:rsidRPr="003F7385">
        <w:rPr>
          <w:rFonts w:ascii="仿宋_GB2312" w:eastAsia="仿宋_GB2312" w:hAnsi="Calibri" w:hint="eastAsia"/>
          <w:spacing w:val="0"/>
          <w:kern w:val="2"/>
          <w:sz w:val="30"/>
          <w:szCs w:val="30"/>
        </w:rPr>
        <w:t>1日；</w:t>
      </w:r>
    </w:p>
    <w:p w:rsidR="00971CD6" w:rsidRPr="003F7385" w:rsidRDefault="00234B94" w:rsidP="00971CD6">
      <w:pPr>
        <w:pStyle w:val="a5"/>
        <w:spacing w:line="360" w:lineRule="auto"/>
        <w:ind w:firstLine="600"/>
        <w:rPr>
          <w:rFonts w:ascii="仿宋_GB2312" w:eastAsia="仿宋_GB2312" w:hAnsi="Calibri"/>
          <w:spacing w:val="0"/>
          <w:kern w:val="2"/>
          <w:sz w:val="30"/>
          <w:szCs w:val="30"/>
        </w:rPr>
      </w:pPr>
      <w:r w:rsidRPr="003F7385">
        <w:rPr>
          <w:rFonts w:ascii="仿宋_GB2312" w:eastAsia="仿宋_GB2312" w:hAnsi="Calibri"/>
          <w:spacing w:val="0"/>
          <w:kern w:val="2"/>
          <w:sz w:val="30"/>
          <w:szCs w:val="30"/>
        </w:rPr>
        <w:lastRenderedPageBreak/>
        <w:t>3.</w:t>
      </w:r>
      <w:r w:rsidR="00A1036F" w:rsidRPr="003F7385">
        <w:rPr>
          <w:rFonts w:ascii="仿宋_GB2312" w:eastAsia="仿宋_GB2312" w:hint="eastAsia"/>
          <w:sz w:val="30"/>
          <w:szCs w:val="30"/>
        </w:rPr>
        <w:t>研究报告、政策建议稿和案例的初稿交付时间</w:t>
      </w:r>
      <w:r w:rsidRPr="003F7385">
        <w:rPr>
          <w:rFonts w:ascii="仿宋_GB2312" w:eastAsia="仿宋_GB2312" w:hAnsi="Calibri" w:hint="eastAsia"/>
          <w:spacing w:val="0"/>
          <w:kern w:val="2"/>
          <w:sz w:val="30"/>
          <w:szCs w:val="30"/>
        </w:rPr>
        <w:t>不迟于201</w:t>
      </w:r>
      <w:r w:rsidRPr="003F7385">
        <w:rPr>
          <w:rFonts w:ascii="仿宋_GB2312" w:eastAsia="仿宋_GB2312" w:hAnsi="Calibri"/>
          <w:spacing w:val="0"/>
          <w:kern w:val="2"/>
          <w:sz w:val="30"/>
          <w:szCs w:val="30"/>
        </w:rPr>
        <w:t>8</w:t>
      </w:r>
      <w:r w:rsidRPr="003F7385">
        <w:rPr>
          <w:rFonts w:ascii="仿宋_GB2312" w:eastAsia="仿宋_GB2312" w:hAnsi="Calibri" w:hint="eastAsia"/>
          <w:spacing w:val="0"/>
          <w:kern w:val="2"/>
          <w:sz w:val="30"/>
          <w:szCs w:val="30"/>
        </w:rPr>
        <w:t>年</w:t>
      </w:r>
      <w:r w:rsidR="005D2831" w:rsidRPr="003F7385">
        <w:rPr>
          <w:rFonts w:ascii="仿宋_GB2312" w:eastAsia="仿宋_GB2312" w:hAnsi="Calibri" w:hint="eastAsia"/>
          <w:spacing w:val="0"/>
          <w:kern w:val="2"/>
          <w:sz w:val="30"/>
          <w:szCs w:val="30"/>
        </w:rPr>
        <w:t>12</w:t>
      </w:r>
      <w:r w:rsidRPr="003F7385">
        <w:rPr>
          <w:rFonts w:ascii="仿宋_GB2312" w:eastAsia="仿宋_GB2312" w:hAnsi="Calibri" w:hint="eastAsia"/>
          <w:spacing w:val="0"/>
          <w:kern w:val="2"/>
          <w:sz w:val="30"/>
          <w:szCs w:val="30"/>
        </w:rPr>
        <w:t>月</w:t>
      </w:r>
      <w:r w:rsidR="003057E4" w:rsidRPr="003F7385">
        <w:rPr>
          <w:rFonts w:ascii="仿宋_GB2312" w:eastAsia="仿宋_GB2312" w:hAnsi="Calibri" w:hint="eastAsia"/>
          <w:spacing w:val="0"/>
          <w:kern w:val="2"/>
          <w:sz w:val="30"/>
          <w:szCs w:val="30"/>
        </w:rPr>
        <w:t>31</w:t>
      </w:r>
      <w:r w:rsidRPr="003F7385">
        <w:rPr>
          <w:rFonts w:ascii="仿宋_GB2312" w:eastAsia="仿宋_GB2312" w:hAnsi="Calibri" w:hint="eastAsia"/>
          <w:spacing w:val="0"/>
          <w:kern w:val="2"/>
          <w:sz w:val="30"/>
          <w:szCs w:val="30"/>
        </w:rPr>
        <w:t>日；</w:t>
      </w:r>
    </w:p>
    <w:p w:rsidR="00A1036F" w:rsidRPr="003F7385" w:rsidRDefault="00A1036F" w:rsidP="00B91005">
      <w:pPr>
        <w:pStyle w:val="a5"/>
        <w:spacing w:line="360" w:lineRule="auto"/>
        <w:ind w:firstLine="616"/>
        <w:rPr>
          <w:rFonts w:ascii="仿宋_GB2312" w:eastAsia="仿宋_GB2312"/>
          <w:sz w:val="30"/>
          <w:szCs w:val="30"/>
        </w:rPr>
      </w:pPr>
      <w:r w:rsidRPr="003F7385">
        <w:rPr>
          <w:rFonts w:ascii="仿宋_GB2312" w:eastAsia="仿宋_GB2312"/>
          <w:sz w:val="30"/>
          <w:szCs w:val="30"/>
        </w:rPr>
        <w:t>4.</w:t>
      </w:r>
      <w:r w:rsidRPr="003F7385">
        <w:rPr>
          <w:rFonts w:ascii="仿宋_GB2312" w:eastAsia="仿宋_GB2312" w:hint="eastAsia"/>
          <w:sz w:val="30"/>
          <w:szCs w:val="30"/>
        </w:rPr>
        <w:t>研究报告、政策建议稿和案例的二稿交付时间不迟于201</w:t>
      </w:r>
      <w:r w:rsidR="00D31BC4" w:rsidRPr="003F7385">
        <w:rPr>
          <w:rFonts w:ascii="仿宋_GB2312" w:eastAsia="仿宋_GB2312" w:hint="eastAsia"/>
          <w:sz w:val="30"/>
          <w:szCs w:val="30"/>
        </w:rPr>
        <w:t>9</w:t>
      </w:r>
      <w:r w:rsidRPr="003F7385">
        <w:rPr>
          <w:rFonts w:ascii="仿宋_GB2312" w:eastAsia="仿宋_GB2312" w:hint="eastAsia"/>
          <w:sz w:val="30"/>
          <w:szCs w:val="30"/>
        </w:rPr>
        <w:t>年</w:t>
      </w:r>
      <w:r w:rsidR="00D31BC4" w:rsidRPr="003F7385">
        <w:rPr>
          <w:rFonts w:ascii="仿宋_GB2312" w:eastAsia="仿宋_GB2312" w:hint="eastAsia"/>
          <w:sz w:val="30"/>
          <w:szCs w:val="30"/>
        </w:rPr>
        <w:t>1</w:t>
      </w:r>
      <w:r w:rsidRPr="003F7385">
        <w:rPr>
          <w:rFonts w:ascii="仿宋_GB2312" w:eastAsia="仿宋_GB2312" w:hint="eastAsia"/>
          <w:sz w:val="30"/>
          <w:szCs w:val="30"/>
        </w:rPr>
        <w:t>月</w:t>
      </w:r>
      <w:r w:rsidR="00D31BC4" w:rsidRPr="003F7385">
        <w:rPr>
          <w:rFonts w:ascii="仿宋_GB2312" w:eastAsia="仿宋_GB2312" w:hint="eastAsia"/>
          <w:sz w:val="30"/>
          <w:szCs w:val="30"/>
        </w:rPr>
        <w:t>31</w:t>
      </w:r>
      <w:r w:rsidRPr="003F7385">
        <w:rPr>
          <w:rFonts w:ascii="仿宋_GB2312" w:eastAsia="仿宋_GB2312" w:hint="eastAsia"/>
          <w:sz w:val="30"/>
          <w:szCs w:val="30"/>
        </w:rPr>
        <w:t>日；</w:t>
      </w:r>
    </w:p>
    <w:p w:rsidR="00A1036F" w:rsidRPr="00A1036F" w:rsidRDefault="00A1036F" w:rsidP="00B91005">
      <w:pPr>
        <w:pStyle w:val="a5"/>
        <w:spacing w:line="360" w:lineRule="auto"/>
        <w:ind w:firstLine="616"/>
        <w:rPr>
          <w:rFonts w:ascii="仿宋_GB2312" w:eastAsia="仿宋_GB2312"/>
          <w:sz w:val="30"/>
          <w:szCs w:val="30"/>
        </w:rPr>
      </w:pPr>
      <w:r w:rsidRPr="003F7385">
        <w:rPr>
          <w:rFonts w:ascii="仿宋_GB2312" w:eastAsia="仿宋_GB2312"/>
          <w:sz w:val="30"/>
          <w:szCs w:val="30"/>
        </w:rPr>
        <w:t>5.</w:t>
      </w:r>
      <w:r w:rsidRPr="003F7385">
        <w:rPr>
          <w:rFonts w:ascii="仿宋_GB2312" w:eastAsia="仿宋_GB2312" w:hint="eastAsia"/>
          <w:sz w:val="30"/>
          <w:szCs w:val="30"/>
        </w:rPr>
        <w:t>研究报告、政策建议稿和案例的</w:t>
      </w:r>
      <w:r w:rsidR="00607DAC" w:rsidRPr="003F7385">
        <w:rPr>
          <w:rFonts w:ascii="仿宋_GB2312" w:eastAsia="仿宋_GB2312" w:hint="eastAsia"/>
          <w:sz w:val="30"/>
          <w:szCs w:val="30"/>
        </w:rPr>
        <w:t>最</w:t>
      </w:r>
      <w:r w:rsidRPr="003F7385">
        <w:rPr>
          <w:rFonts w:ascii="仿宋_GB2312" w:eastAsia="仿宋_GB2312" w:hint="eastAsia"/>
          <w:sz w:val="30"/>
          <w:szCs w:val="30"/>
        </w:rPr>
        <w:t>终稿交付时间不迟于2019年</w:t>
      </w:r>
      <w:r w:rsidRPr="003F7385">
        <w:rPr>
          <w:rFonts w:ascii="仿宋_GB2312" w:eastAsia="仿宋_GB2312"/>
          <w:sz w:val="30"/>
          <w:szCs w:val="30"/>
        </w:rPr>
        <w:t>2</w:t>
      </w:r>
      <w:r w:rsidRPr="003F7385">
        <w:rPr>
          <w:rFonts w:ascii="仿宋_GB2312" w:eastAsia="仿宋_GB2312" w:hint="eastAsia"/>
          <w:sz w:val="30"/>
          <w:szCs w:val="30"/>
        </w:rPr>
        <w:t>月</w:t>
      </w:r>
      <w:r w:rsidRPr="003F7385">
        <w:rPr>
          <w:rFonts w:ascii="仿宋_GB2312" w:eastAsia="仿宋_GB2312"/>
          <w:sz w:val="30"/>
          <w:szCs w:val="30"/>
        </w:rPr>
        <w:t>28</w:t>
      </w:r>
      <w:r w:rsidRPr="003F7385">
        <w:rPr>
          <w:rFonts w:ascii="仿宋_GB2312" w:eastAsia="仿宋_GB2312" w:hint="eastAsia"/>
          <w:sz w:val="30"/>
          <w:szCs w:val="30"/>
        </w:rPr>
        <w:t>日。</w:t>
      </w:r>
    </w:p>
    <w:p w:rsidR="00971CD6" w:rsidRDefault="00234B94" w:rsidP="00971CD6">
      <w:pPr>
        <w:pStyle w:val="a5"/>
        <w:spacing w:line="36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以上时间均为预估时间，具体以实际签订合同中的约定条款为准。</w:t>
      </w:r>
    </w:p>
    <w:p w:rsidR="00A70744" w:rsidRPr="00434E3C" w:rsidRDefault="00A70744" w:rsidP="00434E3C">
      <w:pPr>
        <w:pStyle w:val="a5"/>
        <w:spacing w:line="360" w:lineRule="auto"/>
        <w:ind w:firstLine="618"/>
        <w:rPr>
          <w:rFonts w:ascii="黑体" w:eastAsia="黑体" w:hAnsi="黑体"/>
          <w:b/>
          <w:sz w:val="30"/>
          <w:szCs w:val="30"/>
        </w:rPr>
      </w:pPr>
      <w:r w:rsidRPr="00434E3C">
        <w:rPr>
          <w:rFonts w:ascii="黑体" w:eastAsia="黑体" w:hAnsi="黑体" w:hint="eastAsia"/>
          <w:b/>
          <w:sz w:val="30"/>
          <w:szCs w:val="30"/>
        </w:rPr>
        <w:t>五、合同及付款计划</w:t>
      </w:r>
    </w:p>
    <w:p w:rsidR="00A72D46" w:rsidRDefault="00A1036F" w:rsidP="00B91005">
      <w:pPr>
        <w:pStyle w:val="a5"/>
        <w:spacing w:line="360" w:lineRule="auto"/>
        <w:ind w:firstLine="600"/>
        <w:rPr>
          <w:rFonts w:ascii="仿宋_GB2312" w:eastAsia="仿宋_GB2312" w:hAnsi="Calibri" w:cstheme="minorBidi"/>
          <w:spacing w:val="0"/>
          <w:kern w:val="2"/>
          <w:sz w:val="30"/>
          <w:szCs w:val="30"/>
        </w:rPr>
      </w:pPr>
      <w:r w:rsidRPr="00A1036F">
        <w:rPr>
          <w:rFonts w:ascii="仿宋_GB2312" w:eastAsia="仿宋_GB2312" w:hAnsi="Calibri" w:cstheme="minorBidi" w:hint="eastAsia"/>
          <w:spacing w:val="0"/>
          <w:kern w:val="2"/>
          <w:sz w:val="30"/>
          <w:szCs w:val="30"/>
        </w:rPr>
        <w:t>中标咨询机构将获得一份总价合同。</w:t>
      </w:r>
    </w:p>
    <w:p w:rsidR="00A72D46" w:rsidRDefault="00A1036F" w:rsidP="00B91005">
      <w:pPr>
        <w:pStyle w:val="a5"/>
        <w:spacing w:line="360" w:lineRule="auto"/>
        <w:ind w:firstLine="600"/>
        <w:rPr>
          <w:rFonts w:ascii="仿宋_GB2312" w:eastAsia="仿宋_GB2312" w:hAnsi="Calibri" w:cstheme="minorBidi"/>
          <w:spacing w:val="0"/>
          <w:kern w:val="2"/>
          <w:sz w:val="30"/>
          <w:szCs w:val="30"/>
        </w:rPr>
      </w:pPr>
      <w:r w:rsidRPr="00A1036F">
        <w:rPr>
          <w:rFonts w:ascii="仿宋_GB2312" w:eastAsia="仿宋_GB2312" w:hAnsi="Calibri" w:cstheme="minorBidi" w:hint="eastAsia"/>
          <w:spacing w:val="0"/>
          <w:kern w:val="2"/>
          <w:sz w:val="30"/>
          <w:szCs w:val="30"/>
        </w:rPr>
        <w:t>合同金额将在咨询机构交付质量满意的成果之后分期支付，具体安排如下：</w:t>
      </w:r>
    </w:p>
    <w:p w:rsidR="00A72D46" w:rsidRDefault="00A1036F" w:rsidP="00B91005">
      <w:pPr>
        <w:pStyle w:val="a5"/>
        <w:spacing w:line="360" w:lineRule="auto"/>
        <w:ind w:firstLine="600"/>
        <w:rPr>
          <w:rFonts w:ascii="仿宋_GB2312" w:eastAsia="仿宋_GB2312" w:hAnsi="Calibri" w:cstheme="minorBidi"/>
          <w:spacing w:val="0"/>
          <w:kern w:val="2"/>
          <w:sz w:val="30"/>
          <w:szCs w:val="30"/>
        </w:rPr>
      </w:pPr>
      <w:r w:rsidRPr="00A1036F">
        <w:rPr>
          <w:rFonts w:ascii="仿宋_GB2312" w:eastAsia="仿宋_GB2312" w:hAnsi="Calibri" w:cstheme="minorBidi" w:hint="eastAsia"/>
          <w:spacing w:val="0"/>
          <w:kern w:val="2"/>
          <w:sz w:val="30"/>
          <w:szCs w:val="30"/>
        </w:rPr>
        <w:t>交付研究报告、政策建议稿和案例的初稿后支付</w:t>
      </w:r>
      <w:r w:rsidRPr="00A1036F">
        <w:rPr>
          <w:rFonts w:ascii="仿宋_GB2312" w:eastAsia="仿宋_GB2312" w:hAnsi="Calibri" w:cstheme="minorBidi"/>
          <w:spacing w:val="0"/>
          <w:kern w:val="2"/>
          <w:sz w:val="30"/>
          <w:szCs w:val="30"/>
        </w:rPr>
        <w:t>30%；</w:t>
      </w:r>
    </w:p>
    <w:p w:rsidR="00A72D46" w:rsidRDefault="00A1036F" w:rsidP="00B91005">
      <w:pPr>
        <w:pStyle w:val="a5"/>
        <w:spacing w:line="360" w:lineRule="auto"/>
        <w:ind w:firstLine="600"/>
        <w:rPr>
          <w:rFonts w:ascii="仿宋_GB2312" w:eastAsia="仿宋_GB2312" w:hAnsi="Calibri" w:cstheme="minorBidi"/>
          <w:spacing w:val="0"/>
          <w:kern w:val="2"/>
          <w:sz w:val="30"/>
          <w:szCs w:val="30"/>
        </w:rPr>
      </w:pPr>
      <w:r w:rsidRPr="00A1036F">
        <w:rPr>
          <w:rFonts w:ascii="仿宋_GB2312" w:eastAsia="仿宋_GB2312" w:hAnsi="Calibri" w:cstheme="minorBidi" w:hint="eastAsia"/>
          <w:spacing w:val="0"/>
          <w:kern w:val="2"/>
          <w:sz w:val="30"/>
          <w:szCs w:val="30"/>
        </w:rPr>
        <w:t>交付研究报告、政策建议稿和案例的二稿后支付</w:t>
      </w:r>
      <w:r w:rsidRPr="00A1036F">
        <w:rPr>
          <w:rFonts w:ascii="仿宋_GB2312" w:eastAsia="仿宋_GB2312" w:hAnsi="Calibri" w:cstheme="minorBidi"/>
          <w:spacing w:val="0"/>
          <w:kern w:val="2"/>
          <w:sz w:val="30"/>
          <w:szCs w:val="30"/>
        </w:rPr>
        <w:t>30%；</w:t>
      </w:r>
    </w:p>
    <w:p w:rsidR="00A72D46" w:rsidRDefault="00A1036F" w:rsidP="00B91005">
      <w:pPr>
        <w:pStyle w:val="a5"/>
        <w:spacing w:line="360" w:lineRule="auto"/>
        <w:ind w:firstLine="600"/>
        <w:rPr>
          <w:rFonts w:ascii="仿宋_GB2312" w:eastAsia="仿宋_GB2312" w:hAnsi="Calibri" w:cstheme="minorBidi"/>
          <w:spacing w:val="0"/>
          <w:kern w:val="2"/>
          <w:sz w:val="30"/>
          <w:szCs w:val="30"/>
        </w:rPr>
      </w:pPr>
      <w:r w:rsidRPr="00A1036F">
        <w:rPr>
          <w:rFonts w:ascii="仿宋_GB2312" w:eastAsia="仿宋_GB2312" w:hAnsi="Calibri" w:cstheme="minorBidi" w:hint="eastAsia"/>
          <w:spacing w:val="0"/>
          <w:kern w:val="2"/>
          <w:sz w:val="30"/>
          <w:szCs w:val="30"/>
        </w:rPr>
        <w:t>交付研究报告、政策建议稿和案例的最终稿后支付其余</w:t>
      </w:r>
      <w:r w:rsidRPr="00A1036F">
        <w:rPr>
          <w:rFonts w:ascii="仿宋_GB2312" w:eastAsia="仿宋_GB2312" w:hAnsi="Calibri" w:cstheme="minorBidi"/>
          <w:spacing w:val="0"/>
          <w:kern w:val="2"/>
          <w:sz w:val="30"/>
          <w:szCs w:val="30"/>
        </w:rPr>
        <w:t>40%。</w:t>
      </w:r>
    </w:p>
    <w:p w:rsidR="00A70744" w:rsidRPr="00434E3C" w:rsidRDefault="00A70744" w:rsidP="00434E3C">
      <w:pPr>
        <w:pStyle w:val="a5"/>
        <w:spacing w:line="360" w:lineRule="auto"/>
        <w:ind w:firstLine="618"/>
        <w:rPr>
          <w:rFonts w:ascii="黑体" w:eastAsia="黑体" w:hAnsi="黑体"/>
          <w:b/>
          <w:sz w:val="30"/>
          <w:szCs w:val="30"/>
        </w:rPr>
      </w:pPr>
      <w:r w:rsidRPr="00434E3C">
        <w:rPr>
          <w:rFonts w:ascii="黑体" w:eastAsia="黑体" w:hAnsi="黑体" w:hint="eastAsia"/>
          <w:b/>
          <w:sz w:val="30"/>
          <w:szCs w:val="30"/>
        </w:rPr>
        <w:t>六、监督管理</w:t>
      </w:r>
    </w:p>
    <w:p w:rsidR="00A72D46" w:rsidRDefault="00A1036F" w:rsidP="00B91005">
      <w:pPr>
        <w:pStyle w:val="a5"/>
        <w:spacing w:line="360" w:lineRule="auto"/>
        <w:ind w:firstLine="600"/>
        <w:rPr>
          <w:rFonts w:ascii="仿宋_GB2312" w:eastAsia="仿宋_GB2312" w:hAnsi="Calibri" w:cstheme="minorBidi"/>
          <w:spacing w:val="0"/>
          <w:kern w:val="2"/>
          <w:sz w:val="30"/>
          <w:szCs w:val="30"/>
        </w:rPr>
      </w:pPr>
      <w:r w:rsidRPr="00A1036F">
        <w:rPr>
          <w:rFonts w:ascii="仿宋_GB2312" w:eastAsia="仿宋_GB2312" w:hAnsi="Calibri" w:cstheme="minorBidi" w:hint="eastAsia"/>
          <w:spacing w:val="0"/>
          <w:kern w:val="2"/>
          <w:sz w:val="30"/>
          <w:szCs w:val="30"/>
        </w:rPr>
        <w:t>咨询机构向财政部会计司报告研究工作进展，并接受财政部项目管理办公室和世界银行项目管理组的监督。财政部会计司将为开展</w:t>
      </w:r>
      <w:proofErr w:type="gramStart"/>
      <w:r w:rsidRPr="00A1036F">
        <w:rPr>
          <w:rFonts w:ascii="仿宋_GB2312" w:eastAsia="仿宋_GB2312" w:hAnsi="Calibri" w:cstheme="minorBidi" w:hint="eastAsia"/>
          <w:spacing w:val="0"/>
          <w:kern w:val="2"/>
          <w:sz w:val="30"/>
          <w:szCs w:val="30"/>
        </w:rPr>
        <w:t>本任务</w:t>
      </w:r>
      <w:proofErr w:type="gramEnd"/>
      <w:r w:rsidRPr="00A1036F">
        <w:rPr>
          <w:rFonts w:ascii="仿宋_GB2312" w:eastAsia="仿宋_GB2312" w:hAnsi="Calibri" w:cstheme="minorBidi" w:hint="eastAsia"/>
          <w:spacing w:val="0"/>
          <w:kern w:val="2"/>
          <w:sz w:val="30"/>
          <w:szCs w:val="30"/>
        </w:rPr>
        <w:t>提供必要的条件。</w:t>
      </w:r>
    </w:p>
    <w:p w:rsidR="00AA2643" w:rsidRPr="00434E3C" w:rsidRDefault="00AA2643">
      <w:pPr>
        <w:rPr>
          <w:sz w:val="28"/>
          <w:szCs w:val="28"/>
        </w:rPr>
      </w:pPr>
    </w:p>
    <w:sectPr w:rsidR="00AA2643" w:rsidRPr="00434E3C" w:rsidSect="0099263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76" w:rsidRDefault="001A6676" w:rsidP="00A70744">
      <w:r>
        <w:separator/>
      </w:r>
    </w:p>
  </w:endnote>
  <w:endnote w:type="continuationSeparator" w:id="0">
    <w:p w:rsidR="001A6676" w:rsidRDefault="001A6676" w:rsidP="00A70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927854"/>
      <w:docPartObj>
        <w:docPartGallery w:val="Page Numbers (Bottom of Page)"/>
        <w:docPartUnique/>
      </w:docPartObj>
    </w:sdtPr>
    <w:sdtContent>
      <w:p w:rsidR="004C32BB" w:rsidRDefault="00FB544C">
        <w:pPr>
          <w:pStyle w:val="a4"/>
          <w:jc w:val="center"/>
        </w:pPr>
        <w:r>
          <w:fldChar w:fldCharType="begin"/>
        </w:r>
        <w:r w:rsidR="004C32BB">
          <w:instrText>PAGE   \* MERGEFORMAT</w:instrText>
        </w:r>
        <w:r>
          <w:fldChar w:fldCharType="separate"/>
        </w:r>
        <w:r w:rsidR="003F7385" w:rsidRPr="003F7385">
          <w:rPr>
            <w:noProof/>
            <w:lang w:val="zh-CN"/>
          </w:rPr>
          <w:t>7</w:t>
        </w:r>
        <w:r>
          <w:fldChar w:fldCharType="end"/>
        </w:r>
      </w:p>
    </w:sdtContent>
  </w:sdt>
  <w:p w:rsidR="004C32BB" w:rsidRDefault="004C32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76" w:rsidRDefault="001A6676" w:rsidP="00A70744">
      <w:r>
        <w:separator/>
      </w:r>
    </w:p>
  </w:footnote>
  <w:footnote w:type="continuationSeparator" w:id="0">
    <w:p w:rsidR="001A6676" w:rsidRDefault="001A6676" w:rsidP="00A7074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Chang">
    <w15:presenceInfo w15:providerId="Windows Live" w15:userId="c1a8407e894a98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744"/>
    <w:rsid w:val="00072894"/>
    <w:rsid w:val="000E6280"/>
    <w:rsid w:val="0011427F"/>
    <w:rsid w:val="00120BCC"/>
    <w:rsid w:val="0013156D"/>
    <w:rsid w:val="00151A8B"/>
    <w:rsid w:val="001552D5"/>
    <w:rsid w:val="00156D6F"/>
    <w:rsid w:val="00160AC9"/>
    <w:rsid w:val="001A1077"/>
    <w:rsid w:val="001A356F"/>
    <w:rsid w:val="001A5AAE"/>
    <w:rsid w:val="001A6676"/>
    <w:rsid w:val="001D6A9A"/>
    <w:rsid w:val="001E64EE"/>
    <w:rsid w:val="00234B94"/>
    <w:rsid w:val="00252B2E"/>
    <w:rsid w:val="0025483B"/>
    <w:rsid w:val="00272C0A"/>
    <w:rsid w:val="003057E4"/>
    <w:rsid w:val="00321854"/>
    <w:rsid w:val="003535EC"/>
    <w:rsid w:val="00357EC8"/>
    <w:rsid w:val="00365722"/>
    <w:rsid w:val="00373452"/>
    <w:rsid w:val="00387ABE"/>
    <w:rsid w:val="003D08A7"/>
    <w:rsid w:val="003E758B"/>
    <w:rsid w:val="003F7385"/>
    <w:rsid w:val="004069AB"/>
    <w:rsid w:val="004150BF"/>
    <w:rsid w:val="00425FD2"/>
    <w:rsid w:val="00430FFD"/>
    <w:rsid w:val="00434E3C"/>
    <w:rsid w:val="00465B86"/>
    <w:rsid w:val="00493F52"/>
    <w:rsid w:val="00496C0E"/>
    <w:rsid w:val="004C32BB"/>
    <w:rsid w:val="004E08F2"/>
    <w:rsid w:val="004F18E8"/>
    <w:rsid w:val="00573DFE"/>
    <w:rsid w:val="00573EB1"/>
    <w:rsid w:val="005D2831"/>
    <w:rsid w:val="00607DAC"/>
    <w:rsid w:val="006279A5"/>
    <w:rsid w:val="00643C77"/>
    <w:rsid w:val="006A3FE4"/>
    <w:rsid w:val="006B1731"/>
    <w:rsid w:val="006B3711"/>
    <w:rsid w:val="006F1D64"/>
    <w:rsid w:val="00704888"/>
    <w:rsid w:val="00704B45"/>
    <w:rsid w:val="00733C57"/>
    <w:rsid w:val="00794111"/>
    <w:rsid w:val="007D7C75"/>
    <w:rsid w:val="00857D57"/>
    <w:rsid w:val="008A497A"/>
    <w:rsid w:val="008D0AF6"/>
    <w:rsid w:val="0091172E"/>
    <w:rsid w:val="009201E3"/>
    <w:rsid w:val="00925682"/>
    <w:rsid w:val="00926F6F"/>
    <w:rsid w:val="00966393"/>
    <w:rsid w:val="00971CD6"/>
    <w:rsid w:val="00990585"/>
    <w:rsid w:val="0099263E"/>
    <w:rsid w:val="009B5B53"/>
    <w:rsid w:val="00A1036F"/>
    <w:rsid w:val="00A122E3"/>
    <w:rsid w:val="00A15C65"/>
    <w:rsid w:val="00A46D39"/>
    <w:rsid w:val="00A70744"/>
    <w:rsid w:val="00A72D46"/>
    <w:rsid w:val="00A9117E"/>
    <w:rsid w:val="00AA2643"/>
    <w:rsid w:val="00AE44F8"/>
    <w:rsid w:val="00B525BE"/>
    <w:rsid w:val="00B653EC"/>
    <w:rsid w:val="00B8357D"/>
    <w:rsid w:val="00B91005"/>
    <w:rsid w:val="00BD2DC3"/>
    <w:rsid w:val="00C10C78"/>
    <w:rsid w:val="00C111D2"/>
    <w:rsid w:val="00C37F9D"/>
    <w:rsid w:val="00C872A3"/>
    <w:rsid w:val="00CD3914"/>
    <w:rsid w:val="00CF7EFC"/>
    <w:rsid w:val="00D2387D"/>
    <w:rsid w:val="00D31BC4"/>
    <w:rsid w:val="00D37594"/>
    <w:rsid w:val="00DB5DA6"/>
    <w:rsid w:val="00DF06A2"/>
    <w:rsid w:val="00E40A15"/>
    <w:rsid w:val="00E42FBE"/>
    <w:rsid w:val="00E74F42"/>
    <w:rsid w:val="00E85C9B"/>
    <w:rsid w:val="00EA00C6"/>
    <w:rsid w:val="00EB6498"/>
    <w:rsid w:val="00F006A0"/>
    <w:rsid w:val="00F23B24"/>
    <w:rsid w:val="00F24119"/>
    <w:rsid w:val="00F877E6"/>
    <w:rsid w:val="00FB544C"/>
    <w:rsid w:val="00FD0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744"/>
    <w:rPr>
      <w:sz w:val="18"/>
      <w:szCs w:val="18"/>
    </w:rPr>
  </w:style>
  <w:style w:type="paragraph" w:styleId="a4">
    <w:name w:val="footer"/>
    <w:basedOn w:val="a"/>
    <w:link w:val="Char0"/>
    <w:uiPriority w:val="99"/>
    <w:unhideWhenUsed/>
    <w:rsid w:val="00A70744"/>
    <w:pPr>
      <w:tabs>
        <w:tab w:val="center" w:pos="4153"/>
        <w:tab w:val="right" w:pos="8306"/>
      </w:tabs>
      <w:snapToGrid w:val="0"/>
      <w:jc w:val="left"/>
    </w:pPr>
    <w:rPr>
      <w:sz w:val="18"/>
      <w:szCs w:val="18"/>
    </w:rPr>
  </w:style>
  <w:style w:type="character" w:customStyle="1" w:styleId="Char0">
    <w:name w:val="页脚 Char"/>
    <w:basedOn w:val="a0"/>
    <w:link w:val="a4"/>
    <w:uiPriority w:val="99"/>
    <w:rsid w:val="00A70744"/>
    <w:rPr>
      <w:sz w:val="18"/>
      <w:szCs w:val="18"/>
    </w:rPr>
  </w:style>
  <w:style w:type="paragraph" w:styleId="a5">
    <w:name w:val="Body Text Indent"/>
    <w:basedOn w:val="a"/>
    <w:link w:val="Char1"/>
    <w:uiPriority w:val="99"/>
    <w:qFormat/>
    <w:rsid w:val="00A70744"/>
    <w:pPr>
      <w:overflowPunct w:val="0"/>
      <w:autoSpaceDE w:val="0"/>
      <w:autoSpaceDN w:val="0"/>
      <w:spacing w:line="400" w:lineRule="atLeast"/>
      <w:ind w:firstLineChars="200" w:firstLine="436"/>
    </w:pPr>
    <w:rPr>
      <w:rFonts w:ascii="宋体" w:eastAsia="宋体" w:hAnsi="宋体" w:cs="Times New Roman"/>
      <w:spacing w:val="4"/>
      <w:kern w:val="0"/>
      <w:sz w:val="24"/>
      <w:szCs w:val="20"/>
    </w:rPr>
  </w:style>
  <w:style w:type="character" w:customStyle="1" w:styleId="Char1">
    <w:name w:val="正文文本缩进 Char"/>
    <w:basedOn w:val="a0"/>
    <w:link w:val="a5"/>
    <w:uiPriority w:val="99"/>
    <w:qFormat/>
    <w:rsid w:val="00A70744"/>
    <w:rPr>
      <w:rFonts w:ascii="宋体" w:eastAsia="宋体" w:hAnsi="宋体" w:cs="Times New Roman"/>
      <w:spacing w:val="4"/>
      <w:kern w:val="0"/>
      <w:sz w:val="24"/>
      <w:szCs w:val="20"/>
    </w:rPr>
  </w:style>
  <w:style w:type="paragraph" w:styleId="a6">
    <w:name w:val="Balloon Text"/>
    <w:basedOn w:val="a"/>
    <w:link w:val="Char2"/>
    <w:uiPriority w:val="99"/>
    <w:semiHidden/>
    <w:unhideWhenUsed/>
    <w:rsid w:val="00DB5DA6"/>
    <w:rPr>
      <w:sz w:val="18"/>
      <w:szCs w:val="18"/>
    </w:rPr>
  </w:style>
  <w:style w:type="character" w:customStyle="1" w:styleId="Char2">
    <w:name w:val="批注框文本 Char"/>
    <w:basedOn w:val="a0"/>
    <w:link w:val="a6"/>
    <w:uiPriority w:val="99"/>
    <w:semiHidden/>
    <w:rsid w:val="00DB5DA6"/>
    <w:rPr>
      <w:sz w:val="18"/>
      <w:szCs w:val="18"/>
    </w:rPr>
  </w:style>
  <w:style w:type="paragraph" w:styleId="a7">
    <w:name w:val="List Paragraph"/>
    <w:basedOn w:val="a"/>
    <w:uiPriority w:val="99"/>
    <w:qFormat/>
    <w:rsid w:val="00E85C9B"/>
    <w:pPr>
      <w:ind w:firstLineChars="200" w:firstLine="420"/>
    </w:pPr>
    <w:rPr>
      <w:rFonts w:ascii="Calibri" w:eastAsia="宋体" w:hAnsi="Calibri" w:cs="Calibri"/>
      <w:szCs w:val="21"/>
    </w:rPr>
  </w:style>
  <w:style w:type="character" w:styleId="a8">
    <w:name w:val="annotation reference"/>
    <w:basedOn w:val="a0"/>
    <w:uiPriority w:val="99"/>
    <w:semiHidden/>
    <w:unhideWhenUsed/>
    <w:rsid w:val="00607DAC"/>
    <w:rPr>
      <w:sz w:val="21"/>
      <w:szCs w:val="21"/>
    </w:rPr>
  </w:style>
  <w:style w:type="paragraph" w:styleId="a9">
    <w:name w:val="annotation text"/>
    <w:basedOn w:val="a"/>
    <w:link w:val="Char3"/>
    <w:uiPriority w:val="99"/>
    <w:unhideWhenUsed/>
    <w:rsid w:val="00607DAC"/>
    <w:pPr>
      <w:jc w:val="left"/>
    </w:pPr>
  </w:style>
  <w:style w:type="character" w:customStyle="1" w:styleId="Char3">
    <w:name w:val="批注文字 Char"/>
    <w:basedOn w:val="a0"/>
    <w:link w:val="a9"/>
    <w:uiPriority w:val="99"/>
    <w:rsid w:val="00607DAC"/>
  </w:style>
  <w:style w:type="paragraph" w:styleId="aa">
    <w:name w:val="annotation subject"/>
    <w:basedOn w:val="a9"/>
    <w:next w:val="a9"/>
    <w:link w:val="Char4"/>
    <w:uiPriority w:val="99"/>
    <w:semiHidden/>
    <w:unhideWhenUsed/>
    <w:rsid w:val="00607DAC"/>
    <w:rPr>
      <w:b/>
      <w:bCs/>
    </w:rPr>
  </w:style>
  <w:style w:type="character" w:customStyle="1" w:styleId="Char4">
    <w:name w:val="批注主题 Char"/>
    <w:basedOn w:val="Char3"/>
    <w:link w:val="aa"/>
    <w:uiPriority w:val="99"/>
    <w:semiHidden/>
    <w:rsid w:val="00607DAC"/>
    <w:rPr>
      <w:b/>
      <w:bCs/>
    </w:rPr>
  </w:style>
</w:styles>
</file>

<file path=word/webSettings.xml><?xml version="1.0" encoding="utf-8"?>
<w:webSettings xmlns:r="http://schemas.openxmlformats.org/officeDocument/2006/relationships" xmlns:w="http://schemas.openxmlformats.org/wordprocessingml/2006/main">
  <w:divs>
    <w:div w:id="6489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7</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xuejie</cp:lastModifiedBy>
  <cp:revision>53</cp:revision>
  <cp:lastPrinted>2018-01-31T06:55:00Z</cp:lastPrinted>
  <dcterms:created xsi:type="dcterms:W3CDTF">2018-01-31T05:47:00Z</dcterms:created>
  <dcterms:modified xsi:type="dcterms:W3CDTF">2018-04-13T02:28:00Z</dcterms:modified>
</cp:coreProperties>
</file>